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6C16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  <w:r w:rsidRPr="0098599C">
        <w:rPr>
          <w:rFonts w:asciiTheme="minorHAnsi" w:hAnsiTheme="minorHAnsi" w:cstheme="minorHAnsi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585C7" wp14:editId="01652F42">
                <wp:simplePos x="0" y="0"/>
                <wp:positionH relativeFrom="column">
                  <wp:posOffset>-523875</wp:posOffset>
                </wp:positionH>
                <wp:positionV relativeFrom="paragraph">
                  <wp:posOffset>-521335</wp:posOffset>
                </wp:positionV>
                <wp:extent cx="6814185" cy="9832340"/>
                <wp:effectExtent l="19050" t="19050" r="24765" b="1651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98323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55C1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358FD" id="Rectangle 62" o:spid="_x0000_s1026" style="position:absolute;margin-left:-41.25pt;margin-top:-41.05pt;width:536.55pt;height:7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" filled="f" strokecolor="#55c1c2" strokeweight="3pt">
                <v:path arrowok="t"/>
              </v:rect>
            </w:pict>
          </mc:Fallback>
        </mc:AlternateContent>
      </w:r>
    </w:p>
    <w:p w14:paraId="125E705F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C09A109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73BCC6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1DBDFC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F0E6661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67A7E91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45646A9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3CE18DE6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40D757D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  <w:r w:rsidRPr="0098599C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B2BECD7" wp14:editId="2F299872">
            <wp:simplePos x="0" y="0"/>
            <wp:positionH relativeFrom="margin">
              <wp:posOffset>1042035</wp:posOffset>
            </wp:positionH>
            <wp:positionV relativeFrom="margin">
              <wp:posOffset>1478915</wp:posOffset>
            </wp:positionV>
            <wp:extent cx="3657600" cy="781685"/>
            <wp:effectExtent l="0" t="0" r="0" b="0"/>
            <wp:wrapSquare wrapText="bothSides"/>
            <wp:docPr id="61" name="Picture 6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11A73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F405FAE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3A36F01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FE63634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DBA559C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0733105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E2C3D25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329459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17"/>
          <w:szCs w:val="17"/>
        </w:rPr>
      </w:pPr>
    </w:p>
    <w:p w14:paraId="3848B8C3" w14:textId="77777777" w:rsidR="00884904" w:rsidRPr="0098599C" w:rsidRDefault="00884904" w:rsidP="00884904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color w:val="003A46" w:themeColor="text1"/>
          <w:sz w:val="72"/>
          <w:szCs w:val="72"/>
        </w:rPr>
      </w:pPr>
    </w:p>
    <w:p w14:paraId="58E4ECB3" w14:textId="77777777" w:rsidR="00884904" w:rsidRPr="0098599C" w:rsidRDefault="00884904" w:rsidP="00884904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color w:val="003A46" w:themeColor="text1"/>
          <w:sz w:val="28"/>
          <w:szCs w:val="28"/>
        </w:rPr>
      </w:pPr>
    </w:p>
    <w:p w14:paraId="61598364" w14:textId="77777777" w:rsidR="00884904" w:rsidRPr="0098599C" w:rsidRDefault="00884904" w:rsidP="00884904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color w:val="003A46" w:themeColor="text1"/>
          <w:sz w:val="28"/>
          <w:szCs w:val="28"/>
        </w:rPr>
      </w:pPr>
    </w:p>
    <w:p w14:paraId="4212708A" w14:textId="77777777" w:rsidR="00884904" w:rsidRPr="0098599C" w:rsidRDefault="00884904" w:rsidP="00884904">
      <w:pPr>
        <w:pStyle w:val="BodyText"/>
        <w:kinsoku w:val="0"/>
        <w:overflowPunct w:val="0"/>
        <w:jc w:val="center"/>
        <w:rPr>
          <w:rFonts w:ascii="Roboto" w:hAnsi="Roboto" w:cstheme="minorHAnsi"/>
          <w:b/>
          <w:bCs/>
          <w:color w:val="003A46" w:themeColor="text1"/>
          <w:sz w:val="28"/>
          <w:szCs w:val="28"/>
        </w:rPr>
      </w:pPr>
    </w:p>
    <w:p w14:paraId="7D5A9FB6" w14:textId="25E5E0C6" w:rsidR="00884904" w:rsidRPr="0098599C" w:rsidRDefault="00A70907" w:rsidP="00884904">
      <w:pPr>
        <w:pStyle w:val="BodyText"/>
        <w:kinsoku w:val="0"/>
        <w:overflowPunct w:val="0"/>
        <w:jc w:val="center"/>
        <w:rPr>
          <w:rFonts w:ascii="Roboto" w:hAnsi="Roboto" w:cstheme="minorHAnsi"/>
          <w:b/>
          <w:bCs/>
          <w:color w:val="003A46" w:themeColor="text1"/>
          <w:sz w:val="72"/>
          <w:szCs w:val="72"/>
        </w:rPr>
      </w:pPr>
      <w:r>
        <w:rPr>
          <w:rFonts w:ascii="Roboto" w:hAnsi="Roboto" w:cstheme="minorHAnsi"/>
          <w:b/>
          <w:bCs/>
          <w:color w:val="003A46" w:themeColor="text1"/>
          <w:sz w:val="72"/>
          <w:szCs w:val="72"/>
        </w:rPr>
        <w:t>Equality Information and Objectives</w:t>
      </w:r>
    </w:p>
    <w:p w14:paraId="18AE0E91" w14:textId="77777777" w:rsidR="00884904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71"/>
          <w:szCs w:val="71"/>
        </w:rPr>
      </w:pPr>
    </w:p>
    <w:p w14:paraId="0C070B98" w14:textId="77777777" w:rsidR="00143CB3" w:rsidRPr="0098599C" w:rsidRDefault="00143CB3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71"/>
          <w:szCs w:val="71"/>
        </w:rPr>
      </w:pPr>
    </w:p>
    <w:p w14:paraId="6871977B" w14:textId="77777777" w:rsidR="00884904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05DBE6DC" w14:textId="77777777" w:rsidR="00143CB3" w:rsidRDefault="00143CB3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5028BD1A" w14:textId="77777777" w:rsidR="00143CB3" w:rsidRPr="0098599C" w:rsidRDefault="00143CB3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68CD3C79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14:paraId="716EF3CC" w14:textId="77777777" w:rsidR="00143CB3" w:rsidRPr="00143CB3" w:rsidRDefault="00143CB3" w:rsidP="00143CB3">
      <w:pPr>
        <w:ind w:left="-5" w:right="14"/>
        <w:rPr>
          <w:rFonts w:asciiTheme="minorHAnsi" w:hAnsiTheme="minorHAnsi" w:cstheme="minorHAnsi"/>
          <w:bCs/>
          <w:sz w:val="20"/>
          <w:szCs w:val="20"/>
        </w:rPr>
      </w:pPr>
      <w:r w:rsidRPr="00143CB3">
        <w:rPr>
          <w:rFonts w:asciiTheme="minorHAnsi" w:hAnsiTheme="minorHAnsi" w:cstheme="minorHAnsi"/>
          <w:bCs/>
          <w:sz w:val="20"/>
          <w:szCs w:val="20"/>
        </w:rPr>
        <w:t xml:space="preserve">This is a Trust Statement - information and objectives specific to individual academies and their procedures are added by the academy in </w:t>
      </w:r>
      <w:r w:rsidRPr="00143CB3">
        <w:rPr>
          <w:rFonts w:asciiTheme="minorHAnsi" w:hAnsiTheme="minorHAnsi" w:cstheme="minorHAnsi"/>
          <w:bCs/>
          <w:i/>
          <w:sz w:val="20"/>
          <w:szCs w:val="20"/>
        </w:rPr>
        <w:t>Appendix 2 and Appendix 3.</w:t>
      </w:r>
      <w:r w:rsidRPr="00143CB3">
        <w:rPr>
          <w:rFonts w:asciiTheme="minorHAnsi" w:hAnsiTheme="minorHAnsi" w:cstheme="minorHAnsi"/>
          <w:bCs/>
          <w:sz w:val="20"/>
          <w:szCs w:val="20"/>
        </w:rPr>
        <w:t xml:space="preserve">  (</w:t>
      </w:r>
      <w:r w:rsidRPr="00143CB3">
        <w:rPr>
          <w:rFonts w:asciiTheme="minorHAnsi" w:hAnsiTheme="minorHAnsi" w:cstheme="minorHAnsi"/>
          <w:bCs/>
          <w:i/>
          <w:sz w:val="20"/>
          <w:szCs w:val="20"/>
        </w:rPr>
        <w:t xml:space="preserve">For a copy of the academy specific information and objectives  – see the individual academy website). </w:t>
      </w:r>
    </w:p>
    <w:p w14:paraId="1C115EF9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424"/>
        <w:tblW w:w="9351" w:type="dxa"/>
        <w:tblLook w:val="04A0" w:firstRow="1" w:lastRow="0" w:firstColumn="1" w:lastColumn="0" w:noHBand="0" w:noVBand="1"/>
      </w:tblPr>
      <w:tblGrid>
        <w:gridCol w:w="2547"/>
        <w:gridCol w:w="3466"/>
        <w:gridCol w:w="3338"/>
      </w:tblGrid>
      <w:tr w:rsidR="00884904" w:rsidRPr="0098599C" w14:paraId="4D8E174A" w14:textId="77777777" w:rsidTr="007F7022">
        <w:tc>
          <w:tcPr>
            <w:tcW w:w="2547" w:type="dxa"/>
            <w:shd w:val="clear" w:color="auto" w:fill="B6E5E4"/>
            <w:vAlign w:val="center"/>
          </w:tcPr>
          <w:p w14:paraId="617547E7" w14:textId="77777777" w:rsidR="00884904" w:rsidRPr="00884904" w:rsidRDefault="00884904" w:rsidP="007F7022">
            <w:pPr>
              <w:pStyle w:val="BodyText"/>
              <w:kinsoku w:val="0"/>
              <w:overflowPunct w:val="0"/>
              <w:jc w:val="center"/>
              <w:rPr>
                <w:rFonts w:ascii="Roboto" w:hAnsi="Roboto" w:cstheme="minorHAnsi"/>
                <w:b/>
                <w:bCs/>
                <w:color w:val="003A46"/>
                <w:sz w:val="28"/>
                <w:szCs w:val="28"/>
              </w:rPr>
            </w:pPr>
            <w:r w:rsidRPr="00884904">
              <w:rPr>
                <w:rFonts w:ascii="Roboto" w:hAnsi="Roboto" w:cstheme="minorHAnsi"/>
                <w:b/>
                <w:bCs/>
                <w:color w:val="003A46"/>
                <w:sz w:val="28"/>
                <w:szCs w:val="28"/>
              </w:rPr>
              <w:t>Date</w:t>
            </w:r>
          </w:p>
        </w:tc>
        <w:tc>
          <w:tcPr>
            <w:tcW w:w="3466" w:type="dxa"/>
            <w:shd w:val="clear" w:color="auto" w:fill="B6E5E4"/>
            <w:vAlign w:val="center"/>
          </w:tcPr>
          <w:p w14:paraId="6B5453C3" w14:textId="77777777" w:rsidR="00884904" w:rsidRPr="00884904" w:rsidRDefault="00884904" w:rsidP="007F7022">
            <w:pPr>
              <w:pStyle w:val="BodyText"/>
              <w:kinsoku w:val="0"/>
              <w:overflowPunct w:val="0"/>
              <w:jc w:val="center"/>
              <w:rPr>
                <w:rFonts w:ascii="Roboto" w:hAnsi="Roboto" w:cstheme="minorHAnsi"/>
                <w:b/>
                <w:bCs/>
                <w:color w:val="003A46"/>
                <w:sz w:val="28"/>
                <w:szCs w:val="28"/>
              </w:rPr>
            </w:pPr>
            <w:r w:rsidRPr="00884904">
              <w:rPr>
                <w:rFonts w:ascii="Roboto" w:hAnsi="Roboto" w:cstheme="minorHAnsi"/>
                <w:b/>
                <w:bCs/>
                <w:color w:val="003A46"/>
                <w:sz w:val="28"/>
                <w:szCs w:val="28"/>
              </w:rPr>
              <w:t xml:space="preserve">Revision &amp; </w:t>
            </w:r>
          </w:p>
          <w:p w14:paraId="1D1E60CB" w14:textId="77777777" w:rsidR="00884904" w:rsidRPr="00884904" w:rsidRDefault="00884904" w:rsidP="007F7022">
            <w:pPr>
              <w:pStyle w:val="BodyText"/>
              <w:kinsoku w:val="0"/>
              <w:overflowPunct w:val="0"/>
              <w:jc w:val="center"/>
              <w:rPr>
                <w:rFonts w:ascii="Roboto" w:hAnsi="Roboto" w:cstheme="minorHAnsi"/>
                <w:b/>
                <w:bCs/>
                <w:color w:val="003A46"/>
                <w:sz w:val="28"/>
                <w:szCs w:val="28"/>
              </w:rPr>
            </w:pPr>
            <w:r w:rsidRPr="00884904">
              <w:rPr>
                <w:rFonts w:ascii="Roboto" w:hAnsi="Roboto" w:cstheme="minorHAnsi"/>
                <w:b/>
                <w:bCs/>
                <w:color w:val="003A46"/>
                <w:sz w:val="28"/>
                <w:szCs w:val="28"/>
              </w:rPr>
              <w:t>Amendment Details</w:t>
            </w:r>
          </w:p>
        </w:tc>
        <w:tc>
          <w:tcPr>
            <w:tcW w:w="3338" w:type="dxa"/>
            <w:shd w:val="clear" w:color="auto" w:fill="B6E5E4"/>
            <w:vAlign w:val="center"/>
          </w:tcPr>
          <w:p w14:paraId="31741673" w14:textId="77777777" w:rsidR="00884904" w:rsidRPr="00884904" w:rsidRDefault="00884904" w:rsidP="007F7022">
            <w:pPr>
              <w:pStyle w:val="BodyText"/>
              <w:kinsoku w:val="0"/>
              <w:overflowPunct w:val="0"/>
              <w:jc w:val="center"/>
              <w:rPr>
                <w:rFonts w:ascii="Roboto" w:hAnsi="Roboto" w:cstheme="minorHAnsi"/>
                <w:b/>
                <w:bCs/>
                <w:color w:val="003A46"/>
                <w:sz w:val="28"/>
                <w:szCs w:val="28"/>
              </w:rPr>
            </w:pPr>
            <w:r w:rsidRPr="00884904">
              <w:rPr>
                <w:rFonts w:ascii="Roboto" w:hAnsi="Roboto" w:cstheme="minorHAnsi"/>
                <w:b/>
                <w:bCs/>
                <w:color w:val="003A46"/>
                <w:sz w:val="28"/>
                <w:szCs w:val="28"/>
              </w:rPr>
              <w:t>By Whom</w:t>
            </w:r>
          </w:p>
        </w:tc>
      </w:tr>
      <w:tr w:rsidR="00884904" w:rsidRPr="0098599C" w14:paraId="72C01DD8" w14:textId="77777777" w:rsidTr="007F7022">
        <w:tc>
          <w:tcPr>
            <w:tcW w:w="2547" w:type="dxa"/>
          </w:tcPr>
          <w:p w14:paraId="5F203FBB" w14:textId="0E533D34" w:rsidR="00884904" w:rsidRPr="00884904" w:rsidRDefault="00A70907" w:rsidP="007F702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2019</w:t>
            </w:r>
          </w:p>
        </w:tc>
        <w:tc>
          <w:tcPr>
            <w:tcW w:w="3466" w:type="dxa"/>
          </w:tcPr>
          <w:p w14:paraId="7339DE91" w14:textId="06ABB6FC" w:rsidR="00884904" w:rsidRPr="00884904" w:rsidRDefault="00A70907" w:rsidP="007F702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3338" w:type="dxa"/>
          </w:tcPr>
          <w:p w14:paraId="0E1C67A0" w14:textId="34C4049D" w:rsidR="00884904" w:rsidRPr="00884904" w:rsidRDefault="00E269FE" w:rsidP="007F702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Executive</w:t>
            </w:r>
          </w:p>
        </w:tc>
      </w:tr>
      <w:tr w:rsidR="00884904" w:rsidRPr="0098599C" w14:paraId="39493E41" w14:textId="77777777" w:rsidTr="007F7022">
        <w:tc>
          <w:tcPr>
            <w:tcW w:w="2547" w:type="dxa"/>
          </w:tcPr>
          <w:p w14:paraId="4F45D490" w14:textId="601A2E72" w:rsidR="00884904" w:rsidRPr="00884904" w:rsidRDefault="00A70907" w:rsidP="007F702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2023</w:t>
            </w:r>
          </w:p>
        </w:tc>
        <w:tc>
          <w:tcPr>
            <w:tcW w:w="3466" w:type="dxa"/>
          </w:tcPr>
          <w:p w14:paraId="44F88422" w14:textId="649EC8F9" w:rsidR="00884904" w:rsidRPr="00884904" w:rsidRDefault="00A70907" w:rsidP="007F702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and updated</w:t>
            </w:r>
          </w:p>
        </w:tc>
        <w:tc>
          <w:tcPr>
            <w:tcW w:w="3338" w:type="dxa"/>
          </w:tcPr>
          <w:p w14:paraId="0CF1F4CE" w14:textId="7B11CE6C" w:rsidR="00884904" w:rsidRPr="00884904" w:rsidRDefault="00A70907" w:rsidP="007F7022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Executive</w:t>
            </w:r>
          </w:p>
        </w:tc>
      </w:tr>
    </w:tbl>
    <w:p w14:paraId="49E61F07" w14:textId="77777777" w:rsidR="00884904" w:rsidRPr="0098599C" w:rsidRDefault="00884904" w:rsidP="00884904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30"/>
          <w:szCs w:val="30"/>
        </w:rPr>
      </w:pPr>
    </w:p>
    <w:p w14:paraId="6F14C4C1" w14:textId="35486E91" w:rsidR="00F04E2E" w:rsidRPr="00485178" w:rsidRDefault="00F04E2E" w:rsidP="00485178">
      <w:pPr>
        <w:spacing w:line="259" w:lineRule="auto"/>
        <w:ind w:left="0" w:right="2" w:firstLine="0"/>
        <w:rPr>
          <w:rFonts w:asciiTheme="minorHAnsi" w:hAnsiTheme="minorHAnsi" w:cstheme="minorHAnsi"/>
          <w:b/>
          <w:bCs/>
          <w:color w:val="003A46" w:themeColor="text1"/>
          <w:sz w:val="28"/>
          <w:szCs w:val="28"/>
        </w:rPr>
      </w:pPr>
      <w:r w:rsidRPr="00485178">
        <w:rPr>
          <w:rFonts w:asciiTheme="minorHAnsi" w:hAnsiTheme="minorHAnsi" w:cstheme="minorHAnsi"/>
          <w:b/>
          <w:bCs/>
          <w:color w:val="003A46" w:themeColor="text1"/>
          <w:sz w:val="28"/>
          <w:szCs w:val="28"/>
        </w:rPr>
        <w:lastRenderedPageBreak/>
        <w:t>Review</w:t>
      </w:r>
      <w:r w:rsidR="00E524D3" w:rsidRPr="00485178">
        <w:rPr>
          <w:rFonts w:asciiTheme="minorHAnsi" w:hAnsiTheme="minorHAnsi" w:cstheme="minorHAnsi"/>
          <w:b/>
          <w:bCs/>
          <w:color w:val="003A46" w:themeColor="text1"/>
          <w:sz w:val="28"/>
          <w:szCs w:val="28"/>
        </w:rPr>
        <w:t xml:space="preserve"> / </w:t>
      </w:r>
      <w:r w:rsidR="00485178" w:rsidRPr="00485178">
        <w:rPr>
          <w:rFonts w:asciiTheme="minorHAnsi" w:hAnsiTheme="minorHAnsi" w:cstheme="minorHAnsi"/>
          <w:b/>
          <w:bCs/>
          <w:color w:val="003A46" w:themeColor="text1"/>
          <w:sz w:val="28"/>
          <w:szCs w:val="28"/>
        </w:rPr>
        <w:t>U</w:t>
      </w:r>
      <w:r w:rsidR="00E524D3" w:rsidRPr="00485178">
        <w:rPr>
          <w:rFonts w:asciiTheme="minorHAnsi" w:hAnsiTheme="minorHAnsi" w:cstheme="minorHAnsi"/>
          <w:b/>
          <w:bCs/>
          <w:color w:val="003A46" w:themeColor="text1"/>
          <w:sz w:val="28"/>
          <w:szCs w:val="28"/>
        </w:rPr>
        <w:t>pdates</w:t>
      </w:r>
    </w:p>
    <w:p w14:paraId="5C81C589" w14:textId="77777777" w:rsidR="00485178" w:rsidRDefault="00485178" w:rsidP="007A2DB9">
      <w:pPr>
        <w:spacing w:line="259" w:lineRule="auto"/>
        <w:ind w:left="0" w:firstLine="0"/>
        <w:jc w:val="both"/>
        <w:rPr>
          <w:rFonts w:asciiTheme="minorHAnsi" w:hAnsiTheme="minorHAnsi" w:cstheme="minorHAnsi"/>
          <w:szCs w:val="24"/>
        </w:rPr>
      </w:pPr>
    </w:p>
    <w:p w14:paraId="5D5404BA" w14:textId="01F8F17A" w:rsidR="00E524D3" w:rsidRPr="00485178" w:rsidRDefault="00F04E2E" w:rsidP="007A2DB9">
      <w:pPr>
        <w:spacing w:line="259" w:lineRule="auto"/>
        <w:ind w:left="0" w:firstLine="0"/>
        <w:jc w:val="both"/>
        <w:rPr>
          <w:rFonts w:asciiTheme="minorHAnsi" w:hAnsiTheme="minorHAnsi" w:cstheme="minorHAnsi"/>
          <w:b/>
          <w:bCs/>
          <w:color w:val="55C1C2" w:themeColor="accent2"/>
          <w:szCs w:val="24"/>
        </w:rPr>
      </w:pPr>
      <w:r w:rsidRPr="00485178">
        <w:rPr>
          <w:rFonts w:asciiTheme="minorHAnsi" w:hAnsiTheme="minorHAnsi" w:cstheme="minorHAnsi"/>
          <w:b/>
          <w:bCs/>
          <w:color w:val="55C1C2" w:themeColor="accent2"/>
          <w:szCs w:val="24"/>
        </w:rPr>
        <w:t>Education Committ</w:t>
      </w:r>
      <w:r w:rsidR="00E524D3" w:rsidRPr="00485178">
        <w:rPr>
          <w:rFonts w:asciiTheme="minorHAnsi" w:hAnsiTheme="minorHAnsi" w:cstheme="minorHAnsi"/>
          <w:b/>
          <w:bCs/>
          <w:color w:val="55C1C2" w:themeColor="accent2"/>
          <w:szCs w:val="24"/>
        </w:rPr>
        <w:t>ee</w:t>
      </w:r>
    </w:p>
    <w:p w14:paraId="5694959E" w14:textId="77777777" w:rsidR="00485178" w:rsidRPr="00485178" w:rsidRDefault="00485178" w:rsidP="007A2DB9">
      <w:pPr>
        <w:spacing w:line="259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p w14:paraId="70945234" w14:textId="77777777" w:rsidR="00B45FE8" w:rsidRPr="00485178" w:rsidRDefault="00022494" w:rsidP="00485178">
      <w:pPr>
        <w:pStyle w:val="ListParagraph"/>
        <w:numPr>
          <w:ilvl w:val="0"/>
          <w:numId w:val="17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485178">
        <w:rPr>
          <w:rFonts w:asciiTheme="minorHAnsi" w:hAnsiTheme="minorHAnsi" w:cstheme="minorHAnsi"/>
          <w:sz w:val="22"/>
        </w:rPr>
        <w:t>Update equality information (</w:t>
      </w:r>
      <w:r w:rsidR="00B45FE8" w:rsidRPr="00485178">
        <w:rPr>
          <w:rFonts w:asciiTheme="minorHAnsi" w:hAnsiTheme="minorHAnsi" w:cstheme="minorHAnsi"/>
          <w:sz w:val="22"/>
        </w:rPr>
        <w:t>described in sections 4 – 7) annually</w:t>
      </w:r>
      <w:r w:rsidR="006222E1" w:rsidRPr="00485178">
        <w:rPr>
          <w:rFonts w:asciiTheme="minorHAnsi" w:hAnsiTheme="minorHAnsi" w:cstheme="minorHAnsi"/>
          <w:sz w:val="22"/>
        </w:rPr>
        <w:t xml:space="preserve"> </w:t>
      </w:r>
      <w:r w:rsidRPr="00485178">
        <w:rPr>
          <w:rFonts w:asciiTheme="minorHAnsi" w:hAnsiTheme="minorHAnsi" w:cstheme="minorHAnsi"/>
          <w:sz w:val="22"/>
        </w:rPr>
        <w:t xml:space="preserve"> </w:t>
      </w:r>
    </w:p>
    <w:p w14:paraId="1B2F7DEA" w14:textId="1319CBD2" w:rsidR="006D27C7" w:rsidRPr="00485178" w:rsidRDefault="00B45FE8" w:rsidP="00485178">
      <w:pPr>
        <w:pStyle w:val="ListParagraph"/>
        <w:numPr>
          <w:ilvl w:val="0"/>
          <w:numId w:val="17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485178">
        <w:rPr>
          <w:rFonts w:asciiTheme="minorHAnsi" w:hAnsiTheme="minorHAnsi" w:cstheme="minorHAnsi"/>
          <w:sz w:val="22"/>
        </w:rPr>
        <w:t xml:space="preserve">Review the </w:t>
      </w:r>
      <w:r w:rsidR="006D27C7" w:rsidRPr="00485178">
        <w:rPr>
          <w:rFonts w:asciiTheme="minorHAnsi" w:hAnsiTheme="minorHAnsi" w:cstheme="minorHAnsi"/>
          <w:sz w:val="22"/>
        </w:rPr>
        <w:t xml:space="preserve">whole document every </w:t>
      </w:r>
      <w:r w:rsidR="00485178">
        <w:rPr>
          <w:rFonts w:asciiTheme="minorHAnsi" w:hAnsiTheme="minorHAnsi" w:cstheme="minorHAnsi"/>
          <w:sz w:val="22"/>
        </w:rPr>
        <w:t>four</w:t>
      </w:r>
      <w:r w:rsidR="006D27C7" w:rsidRPr="00485178">
        <w:rPr>
          <w:rFonts w:asciiTheme="minorHAnsi" w:hAnsiTheme="minorHAnsi" w:cstheme="minorHAnsi"/>
          <w:sz w:val="22"/>
        </w:rPr>
        <w:t xml:space="preserve"> years</w:t>
      </w:r>
    </w:p>
    <w:p w14:paraId="05DA3ED2" w14:textId="77777777" w:rsidR="006D27C7" w:rsidRPr="00485178" w:rsidRDefault="006D27C7" w:rsidP="007A2DB9">
      <w:pPr>
        <w:spacing w:line="259" w:lineRule="auto"/>
        <w:jc w:val="both"/>
        <w:rPr>
          <w:rFonts w:asciiTheme="minorHAnsi" w:hAnsiTheme="minorHAnsi" w:cstheme="minorHAnsi"/>
          <w:sz w:val="22"/>
        </w:rPr>
      </w:pPr>
    </w:p>
    <w:p w14:paraId="14C887BB" w14:textId="46548640" w:rsidR="006D27C7" w:rsidRPr="00485178" w:rsidRDefault="006D27C7" w:rsidP="007A2DB9">
      <w:pPr>
        <w:spacing w:line="259" w:lineRule="auto"/>
        <w:jc w:val="both"/>
        <w:rPr>
          <w:rFonts w:asciiTheme="minorHAnsi" w:hAnsiTheme="minorHAnsi" w:cstheme="minorHAnsi"/>
          <w:b/>
          <w:bCs/>
          <w:color w:val="55C1C2" w:themeColor="accent2"/>
          <w:szCs w:val="24"/>
        </w:rPr>
      </w:pPr>
      <w:r w:rsidRPr="00485178">
        <w:rPr>
          <w:rFonts w:asciiTheme="minorHAnsi" w:hAnsiTheme="minorHAnsi" w:cstheme="minorHAnsi"/>
          <w:b/>
          <w:bCs/>
          <w:color w:val="55C1C2" w:themeColor="accent2"/>
          <w:szCs w:val="24"/>
        </w:rPr>
        <w:t>Academies</w:t>
      </w:r>
    </w:p>
    <w:p w14:paraId="5E0C97C4" w14:textId="77777777" w:rsidR="00485178" w:rsidRPr="00485178" w:rsidRDefault="00485178" w:rsidP="00485178">
      <w:pPr>
        <w:pStyle w:val="ListParagraph"/>
        <w:spacing w:line="259" w:lineRule="auto"/>
        <w:ind w:left="426" w:firstLine="0"/>
        <w:jc w:val="both"/>
        <w:rPr>
          <w:rFonts w:asciiTheme="minorHAnsi" w:hAnsiTheme="minorHAnsi" w:cstheme="minorHAnsi"/>
          <w:sz w:val="22"/>
        </w:rPr>
      </w:pPr>
    </w:p>
    <w:p w14:paraId="6711AF64" w14:textId="33AF102F" w:rsidR="00980B64" w:rsidRPr="00485178" w:rsidRDefault="006066A9" w:rsidP="00485178">
      <w:pPr>
        <w:pStyle w:val="ListParagraph"/>
        <w:numPr>
          <w:ilvl w:val="0"/>
          <w:numId w:val="18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485178">
        <w:rPr>
          <w:rFonts w:asciiTheme="minorHAnsi" w:hAnsiTheme="minorHAnsi" w:cstheme="minorHAnsi"/>
          <w:sz w:val="22"/>
        </w:rPr>
        <w:t xml:space="preserve">Update </w:t>
      </w:r>
      <w:r w:rsidR="00911CC4" w:rsidRPr="00485178">
        <w:rPr>
          <w:rFonts w:asciiTheme="minorHAnsi" w:hAnsiTheme="minorHAnsi" w:cstheme="minorHAnsi"/>
          <w:sz w:val="22"/>
        </w:rPr>
        <w:t xml:space="preserve">academy specific equality information </w:t>
      </w:r>
      <w:r w:rsidR="00430237" w:rsidRPr="00485178">
        <w:rPr>
          <w:rFonts w:asciiTheme="minorHAnsi" w:hAnsiTheme="minorHAnsi" w:cstheme="minorHAnsi"/>
          <w:sz w:val="22"/>
        </w:rPr>
        <w:t>(described in Appendix 2) annually</w:t>
      </w:r>
    </w:p>
    <w:p w14:paraId="66E73F03" w14:textId="1CBDE6A4" w:rsidR="00430237" w:rsidRPr="00485178" w:rsidRDefault="008D42BB" w:rsidP="00485178">
      <w:pPr>
        <w:pStyle w:val="ListParagraph"/>
        <w:numPr>
          <w:ilvl w:val="0"/>
          <w:numId w:val="18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</w:rPr>
      </w:pPr>
      <w:r w:rsidRPr="00485178">
        <w:rPr>
          <w:rFonts w:asciiTheme="minorHAnsi" w:hAnsiTheme="minorHAnsi" w:cstheme="minorHAnsi"/>
          <w:sz w:val="22"/>
        </w:rPr>
        <w:t xml:space="preserve">Review </w:t>
      </w:r>
      <w:r w:rsidR="003605CC" w:rsidRPr="00485178">
        <w:rPr>
          <w:rFonts w:asciiTheme="minorHAnsi" w:hAnsiTheme="minorHAnsi" w:cstheme="minorHAnsi"/>
          <w:sz w:val="22"/>
        </w:rPr>
        <w:t xml:space="preserve">and update </w:t>
      </w:r>
      <w:r w:rsidR="006C6B62" w:rsidRPr="00485178">
        <w:rPr>
          <w:rFonts w:asciiTheme="minorHAnsi" w:hAnsiTheme="minorHAnsi" w:cstheme="minorHAnsi"/>
          <w:sz w:val="22"/>
        </w:rPr>
        <w:t xml:space="preserve">objectives </w:t>
      </w:r>
      <w:r w:rsidR="00180A19" w:rsidRPr="00485178">
        <w:rPr>
          <w:rFonts w:asciiTheme="minorHAnsi" w:hAnsiTheme="minorHAnsi" w:cstheme="minorHAnsi"/>
          <w:sz w:val="22"/>
        </w:rPr>
        <w:t xml:space="preserve">every </w:t>
      </w:r>
      <w:r w:rsidR="00485178">
        <w:rPr>
          <w:rFonts w:asciiTheme="minorHAnsi" w:hAnsiTheme="minorHAnsi" w:cstheme="minorHAnsi"/>
          <w:sz w:val="22"/>
        </w:rPr>
        <w:t>four</w:t>
      </w:r>
      <w:r w:rsidR="00180A19" w:rsidRPr="00485178">
        <w:rPr>
          <w:rFonts w:asciiTheme="minorHAnsi" w:hAnsiTheme="minorHAnsi" w:cstheme="minorHAnsi"/>
          <w:sz w:val="22"/>
        </w:rPr>
        <w:t xml:space="preserve"> years</w:t>
      </w:r>
    </w:p>
    <w:p w14:paraId="5726F6FA" w14:textId="16963301" w:rsidR="004B0F7A" w:rsidRPr="00BC658A" w:rsidRDefault="00D22080" w:rsidP="007A2DB9">
      <w:pPr>
        <w:spacing w:line="259" w:lineRule="auto"/>
        <w:jc w:val="both"/>
        <w:rPr>
          <w:rFonts w:asciiTheme="minorHAnsi" w:hAnsiTheme="minorHAnsi" w:cstheme="minorHAnsi"/>
          <w:szCs w:val="24"/>
        </w:rPr>
      </w:pPr>
      <w:r w:rsidRPr="00BC658A">
        <w:rPr>
          <w:rFonts w:asciiTheme="minorHAnsi" w:hAnsiTheme="minorHAnsi" w:cstheme="minorHAnsi"/>
          <w:szCs w:val="24"/>
        </w:rPr>
        <w:br w:type="page"/>
      </w:r>
    </w:p>
    <w:p w14:paraId="431CBED5" w14:textId="77777777" w:rsidR="003D5E15" w:rsidRPr="0098599C" w:rsidRDefault="003D5E15" w:rsidP="003D5E15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color w:val="1C5C63"/>
          <w:sz w:val="32"/>
          <w:szCs w:val="32"/>
        </w:rPr>
      </w:pPr>
      <w:bookmarkStart w:id="0" w:name="_Toc13438"/>
      <w:r w:rsidRPr="0098599C">
        <w:rPr>
          <w:rFonts w:asciiTheme="minorHAnsi" w:hAnsiTheme="minorHAnsi" w:cstheme="minorHAnsi"/>
          <w:b/>
          <w:bCs/>
          <w:color w:val="1C5C63"/>
          <w:sz w:val="32"/>
          <w:szCs w:val="32"/>
        </w:rPr>
        <w:lastRenderedPageBreak/>
        <w:t>CONTENTS</w:t>
      </w:r>
    </w:p>
    <w:p w14:paraId="40D1C107" w14:textId="77777777" w:rsidR="003D5E15" w:rsidRPr="0098599C" w:rsidRDefault="003D5E15" w:rsidP="003D5E15">
      <w:pPr>
        <w:pStyle w:val="BodyText"/>
        <w:kinsoku w:val="0"/>
        <w:overflowPunct w:val="0"/>
        <w:jc w:val="center"/>
        <w:rPr>
          <w:rFonts w:asciiTheme="minorHAnsi" w:hAnsiTheme="minorHAnsi" w:cstheme="minorHAnsi"/>
          <w:b/>
          <w:bCs/>
          <w:color w:val="1C5C63"/>
          <w:sz w:val="32"/>
          <w:szCs w:val="32"/>
        </w:rPr>
      </w:pPr>
    </w:p>
    <w:p w14:paraId="49E7069B" w14:textId="77777777" w:rsidR="003D5E15" w:rsidRPr="0098599C" w:rsidRDefault="003D5E15" w:rsidP="003D5E15">
      <w:pPr>
        <w:pStyle w:val="BodyText"/>
        <w:kinsoku w:val="0"/>
        <w:overflowPunct w:val="0"/>
        <w:rPr>
          <w:rFonts w:asciiTheme="minorHAnsi" w:hAnsiTheme="minorHAnsi" w:cstheme="minorHAnsi"/>
          <w:b/>
          <w:bCs/>
          <w:sz w:val="8"/>
          <w:szCs w:val="8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1"/>
        <w:gridCol w:w="828"/>
      </w:tblGrid>
      <w:tr w:rsidR="00684177" w:rsidRPr="00583FE0" w14:paraId="383EF127" w14:textId="77777777" w:rsidTr="00684177">
        <w:trPr>
          <w:trHeight w:val="355"/>
          <w:jc w:val="center"/>
        </w:trPr>
        <w:tc>
          <w:tcPr>
            <w:tcW w:w="7961" w:type="dxa"/>
            <w:tcBorders>
              <w:top w:val="nil"/>
              <w:left w:val="nil"/>
              <w:bottom w:val="nil"/>
              <w:right w:val="nil"/>
            </w:tcBorders>
          </w:tcPr>
          <w:p w14:paraId="40F1470D" w14:textId="52F50878" w:rsidR="00684177" w:rsidRPr="00583FE0" w:rsidRDefault="00684177" w:rsidP="007F7022">
            <w:pPr>
              <w:pStyle w:val="TableParagraph"/>
              <w:tabs>
                <w:tab w:val="left" w:pos="690"/>
              </w:tabs>
              <w:kinsoku w:val="0"/>
              <w:overflowPunct w:val="0"/>
              <w:ind w:left="0"/>
              <w:rPr>
                <w:rFonts w:asciiTheme="minorHAnsi" w:hAnsiTheme="minorHAnsi" w:cstheme="minorHAnsi"/>
                <w:color w:val="1C5C63" w:themeColor="accent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5C63" w:themeColor="accent5"/>
                <w:sz w:val="22"/>
                <w:szCs w:val="22"/>
              </w:rPr>
              <w:t>Appendix 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33F8E33" w14:textId="3CAFAAD3" w:rsidR="00684177" w:rsidRPr="00583FE0" w:rsidRDefault="0003143C" w:rsidP="007F7022">
            <w:pPr>
              <w:pStyle w:val="TableParagraph"/>
              <w:kinsoku w:val="0"/>
              <w:overflowPunct w:val="0"/>
              <w:ind w:left="0"/>
              <w:jc w:val="right"/>
              <w:rPr>
                <w:rFonts w:asciiTheme="minorHAnsi" w:hAnsiTheme="minorHAnsi" w:cstheme="minorHAnsi"/>
                <w:color w:val="1C5C63" w:themeColor="accent5"/>
                <w:w w:val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C5C63" w:themeColor="accent5"/>
                <w:w w:val="99"/>
                <w:sz w:val="22"/>
                <w:szCs w:val="22"/>
              </w:rPr>
              <w:t>4</w:t>
            </w:r>
          </w:p>
        </w:tc>
      </w:tr>
    </w:tbl>
    <w:p w14:paraId="1DD835E8" w14:textId="18281C9F" w:rsidR="004B0F7A" w:rsidRPr="0003143C" w:rsidRDefault="003D5E15" w:rsidP="0003143C">
      <w:pPr>
        <w:spacing w:line="259" w:lineRule="auto"/>
        <w:rPr>
          <w:rFonts w:ascii="Roboto" w:hAnsi="Roboto" w:cstheme="minorHAnsi"/>
          <w:iCs/>
          <w:color w:val="003A46" w:themeColor="text1"/>
          <w:sz w:val="28"/>
          <w:szCs w:val="28"/>
        </w:rPr>
      </w:pPr>
      <w:r w:rsidRPr="0003143C">
        <w:rPr>
          <w:rFonts w:asciiTheme="minorHAnsi" w:hAnsiTheme="minorHAnsi" w:cstheme="minorHAnsi"/>
          <w:b/>
          <w:sz w:val="28"/>
        </w:rPr>
        <w:br w:type="column"/>
      </w:r>
      <w:bookmarkStart w:id="1" w:name="_Toc13450"/>
      <w:bookmarkEnd w:id="0"/>
      <w:r w:rsidR="00D22080" w:rsidRPr="0003143C">
        <w:rPr>
          <w:rFonts w:ascii="Roboto" w:hAnsi="Roboto" w:cstheme="minorHAnsi"/>
          <w:iCs/>
          <w:color w:val="003A46" w:themeColor="text1"/>
          <w:sz w:val="28"/>
          <w:szCs w:val="28"/>
        </w:rPr>
        <w:lastRenderedPageBreak/>
        <w:t>Appendix 3</w:t>
      </w:r>
      <w:bookmarkEnd w:id="1"/>
    </w:p>
    <w:p w14:paraId="7799EE57" w14:textId="77777777" w:rsidR="000C7452" w:rsidRPr="000C7452" w:rsidRDefault="000C7452" w:rsidP="000C7452"/>
    <w:p w14:paraId="0F445268" w14:textId="0B8DA3A4" w:rsidR="005C2C2B" w:rsidRPr="000C7452" w:rsidRDefault="00E514F5" w:rsidP="007A2DB9">
      <w:pPr>
        <w:rPr>
          <w:rFonts w:asciiTheme="minorHAnsi" w:hAnsiTheme="minorHAnsi" w:cstheme="minorHAnsi"/>
          <w:b/>
          <w:bCs/>
          <w:sz w:val="22"/>
        </w:rPr>
      </w:pPr>
      <w:r w:rsidRPr="00E514F5">
        <w:rPr>
          <w:rFonts w:asciiTheme="minorHAnsi" w:hAnsiTheme="minorHAnsi" w:cstheme="minorHAnsi"/>
          <w:b/>
          <w:bCs/>
          <w:color w:val="auto"/>
          <w:sz w:val="22"/>
        </w:rPr>
        <w:t xml:space="preserve">St Mary’s CE Primary Academy </w:t>
      </w:r>
      <w:r w:rsidR="00D47742" w:rsidRPr="00E514F5">
        <w:rPr>
          <w:rFonts w:asciiTheme="minorHAnsi" w:hAnsiTheme="minorHAnsi" w:cstheme="minorHAnsi"/>
          <w:b/>
          <w:bCs/>
          <w:color w:val="auto"/>
          <w:sz w:val="22"/>
        </w:rPr>
        <w:t>Eq</w:t>
      </w:r>
      <w:r w:rsidR="00D47742" w:rsidRPr="000C7452">
        <w:rPr>
          <w:rFonts w:asciiTheme="minorHAnsi" w:hAnsiTheme="minorHAnsi" w:cstheme="minorHAnsi"/>
          <w:b/>
          <w:bCs/>
          <w:sz w:val="22"/>
        </w:rPr>
        <w:t>uality Objectives</w:t>
      </w:r>
    </w:p>
    <w:p w14:paraId="531E37EB" w14:textId="77777777" w:rsidR="005C6776" w:rsidRPr="000C7452" w:rsidRDefault="005C6776" w:rsidP="007A2DB9">
      <w:pPr>
        <w:spacing w:line="259" w:lineRule="auto"/>
        <w:ind w:left="0" w:firstLine="0"/>
        <w:rPr>
          <w:rFonts w:asciiTheme="minorHAnsi" w:hAnsiTheme="minorHAnsi" w:cstheme="minorHAnsi"/>
          <w:b/>
          <w:i/>
          <w:color w:val="auto"/>
          <w:sz w:val="22"/>
        </w:rPr>
      </w:pPr>
    </w:p>
    <w:p w14:paraId="7832CB57" w14:textId="77777777" w:rsidR="008463AB" w:rsidRPr="000C7452" w:rsidRDefault="00630634" w:rsidP="008463AB">
      <w:pPr>
        <w:spacing w:line="259" w:lineRule="auto"/>
        <w:ind w:left="0" w:firstLine="0"/>
        <w:rPr>
          <w:rFonts w:asciiTheme="minorHAnsi" w:hAnsiTheme="minorHAnsi" w:cstheme="minorHAnsi"/>
          <w:i/>
          <w:color w:val="FF0000"/>
          <w:sz w:val="22"/>
        </w:rPr>
      </w:pPr>
      <w:r w:rsidRPr="000C7452">
        <w:rPr>
          <w:rFonts w:asciiTheme="minorHAnsi" w:hAnsiTheme="minorHAnsi" w:cstheme="minorHAnsi"/>
          <w:b/>
          <w:iCs/>
          <w:color w:val="55C1C2" w:themeColor="accent2"/>
          <w:sz w:val="22"/>
        </w:rPr>
        <w:t>Objective 1</w:t>
      </w:r>
      <w:r w:rsidR="007A0987">
        <w:rPr>
          <w:rFonts w:asciiTheme="minorHAnsi" w:hAnsiTheme="minorHAnsi" w:cstheme="minorHAnsi"/>
          <w:b/>
          <w:iCs/>
          <w:color w:val="55C1C2" w:themeColor="accent2"/>
          <w:sz w:val="22"/>
        </w:rPr>
        <w:t>:</w:t>
      </w:r>
      <w:r w:rsidR="008463AB">
        <w:rPr>
          <w:rFonts w:asciiTheme="minorHAnsi" w:hAnsiTheme="minorHAnsi" w:cstheme="minorHAnsi"/>
          <w:b/>
          <w:iCs/>
          <w:color w:val="55C1C2" w:themeColor="accent2"/>
          <w:sz w:val="22"/>
        </w:rPr>
        <w:t xml:space="preserve"> </w:t>
      </w:r>
      <w:r w:rsidR="008463AB" w:rsidRPr="00E56BD9">
        <w:rPr>
          <w:rFonts w:asciiTheme="minorHAnsi" w:hAnsiTheme="minorHAnsi" w:cstheme="minorHAnsi"/>
          <w:i/>
          <w:color w:val="auto"/>
          <w:sz w:val="22"/>
        </w:rPr>
        <w:t>Train all members of staff and governors involved in recruitment and selection on equal opportunities and non-discrimination by the beginning of the next academic year. Training evaluation data will show that 100% of those attending have a good understanding of the legal requirements.</w:t>
      </w:r>
    </w:p>
    <w:p w14:paraId="7FDD8B13" w14:textId="4C5F88F4" w:rsidR="004B0F7A" w:rsidRPr="000C7452" w:rsidRDefault="004B0F7A" w:rsidP="007A2DB9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</w:p>
    <w:tbl>
      <w:tblPr>
        <w:tblW w:w="9000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4B0F7A" w:rsidRPr="000C7452" w14:paraId="70977836" w14:textId="77777777" w:rsidTr="000E5AE0">
        <w:trPr>
          <w:trHeight w:val="439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5C1C2" w:themeFill="accent2"/>
            <w:vAlign w:val="center"/>
          </w:tcPr>
          <w:p w14:paraId="712D4405" w14:textId="77777777" w:rsidR="004B0F7A" w:rsidRPr="000C7452" w:rsidRDefault="00D22080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Why have we chosen this objective: </w:t>
            </w:r>
          </w:p>
        </w:tc>
      </w:tr>
      <w:tr w:rsidR="004B0F7A" w:rsidRPr="000C7452" w14:paraId="5E5E776D" w14:textId="77777777" w:rsidTr="000C7452">
        <w:trPr>
          <w:trHeight w:val="110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DFDD" w14:textId="5476C50F" w:rsidR="004B0F7A" w:rsidRPr="003171E3" w:rsidRDefault="008463AB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171E3">
              <w:rPr>
                <w:sz w:val="20"/>
                <w:szCs w:val="20"/>
              </w:rPr>
              <w:t xml:space="preserve">To ensure all staff and governors involved in recruitment and selection are trained in equal opportunities and non-discrimination to ensure that </w:t>
            </w:r>
            <w:r w:rsidR="00ED315E" w:rsidRPr="003171E3">
              <w:rPr>
                <w:sz w:val="20"/>
                <w:szCs w:val="20"/>
              </w:rPr>
              <w:t>the interview process i</w:t>
            </w:r>
            <w:r w:rsidR="002C5D60" w:rsidRPr="003171E3">
              <w:rPr>
                <w:sz w:val="20"/>
                <w:szCs w:val="20"/>
              </w:rPr>
              <w:t>s</w:t>
            </w:r>
            <w:r w:rsidR="00ED315E" w:rsidRPr="003171E3">
              <w:rPr>
                <w:sz w:val="20"/>
                <w:szCs w:val="20"/>
              </w:rPr>
              <w:t xml:space="preserve"> fair, transparent and equal for </w:t>
            </w:r>
            <w:r w:rsidRPr="003171E3">
              <w:rPr>
                <w:sz w:val="20"/>
                <w:szCs w:val="20"/>
              </w:rPr>
              <w:t>all applicants</w:t>
            </w:r>
            <w:r w:rsidR="00ED315E" w:rsidRPr="003171E3">
              <w:rPr>
                <w:sz w:val="20"/>
                <w:szCs w:val="20"/>
              </w:rPr>
              <w:t>.</w:t>
            </w:r>
          </w:p>
          <w:p w14:paraId="5833EAF0" w14:textId="77777777" w:rsidR="004B0F7A" w:rsidRPr="000C7452" w:rsidRDefault="00D22080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5AC8E83B" w14:textId="77777777" w:rsidR="004B0F7A" w:rsidRPr="000C7452" w:rsidRDefault="00D22080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6882009D" w14:textId="77777777" w:rsidR="004B0F7A" w:rsidRPr="000C7452" w:rsidRDefault="00D22080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</w:tr>
    </w:tbl>
    <w:p w14:paraId="69187C1E" w14:textId="77777777" w:rsidR="004B0F7A" w:rsidRPr="000C7452" w:rsidRDefault="00D22080" w:rsidP="007A2DB9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W w:w="9000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4B0F7A" w:rsidRPr="000C7452" w14:paraId="230E6D03" w14:textId="77777777" w:rsidTr="000E5AE0">
        <w:trPr>
          <w:trHeight w:val="439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5C1C2" w:themeFill="accent2"/>
            <w:vAlign w:val="center"/>
          </w:tcPr>
          <w:p w14:paraId="6B5E7DD6" w14:textId="77777777" w:rsidR="004B0F7A" w:rsidRPr="000C7452" w:rsidRDefault="00D22080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To achieve </w:t>
            </w:r>
            <w:proofErr w:type="gramStart"/>
            <w:r w:rsidRPr="000C7452">
              <w:rPr>
                <w:rFonts w:asciiTheme="minorHAnsi" w:hAnsiTheme="minorHAnsi" w:cstheme="minorHAnsi"/>
                <w:b/>
                <w:sz w:val="22"/>
              </w:rPr>
              <w:t>this</w:t>
            </w:r>
            <w:proofErr w:type="gramEnd"/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we plan to: </w:t>
            </w:r>
          </w:p>
        </w:tc>
      </w:tr>
      <w:tr w:rsidR="004B0F7A" w:rsidRPr="000C7452" w14:paraId="10CAF952" w14:textId="77777777" w:rsidTr="000C7452">
        <w:trPr>
          <w:trHeight w:val="123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1A0F" w14:textId="00875D55" w:rsidR="00ED315E" w:rsidRPr="00677B0B" w:rsidRDefault="00ED315E" w:rsidP="00677B0B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bCs/>
                <w:sz w:val="20"/>
                <w:szCs w:val="20"/>
              </w:rPr>
            </w:pPr>
            <w:r w:rsidRPr="00677B0B">
              <w:rPr>
                <w:bCs/>
                <w:sz w:val="20"/>
                <w:szCs w:val="20"/>
              </w:rPr>
              <w:t xml:space="preserve">To follow PDETs Trusts policy for Equality and guidance on recruitment are wholly engaged throughout the recruitment process. </w:t>
            </w:r>
          </w:p>
          <w:p w14:paraId="0244BBA5" w14:textId="77777777" w:rsidR="003171E3" w:rsidRDefault="00ED315E" w:rsidP="003171E3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bCs/>
                <w:sz w:val="20"/>
                <w:szCs w:val="20"/>
              </w:rPr>
            </w:pPr>
            <w:r w:rsidRPr="00677B0B">
              <w:rPr>
                <w:bCs/>
                <w:sz w:val="20"/>
                <w:szCs w:val="20"/>
              </w:rPr>
              <w:t xml:space="preserve">To ensure Staff and Governors involved with recruitment are provided with training on equal opportunities and non-discrimination. </w:t>
            </w:r>
          </w:p>
          <w:p w14:paraId="49DFC464" w14:textId="35EDE3B1" w:rsidR="00ED315E" w:rsidRPr="003171E3" w:rsidRDefault="00ED315E" w:rsidP="003171E3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bCs/>
                <w:sz w:val="20"/>
                <w:szCs w:val="20"/>
              </w:rPr>
            </w:pPr>
            <w:r w:rsidRPr="003171E3">
              <w:rPr>
                <w:bCs/>
                <w:sz w:val="20"/>
                <w:szCs w:val="20"/>
              </w:rPr>
              <w:t>To ensure all interviews have at least one member of the interview panel who has undergone recruitment training.</w:t>
            </w:r>
          </w:p>
          <w:p w14:paraId="4FC34215" w14:textId="2020A4AC" w:rsidR="004B0F7A" w:rsidRPr="000C7452" w:rsidRDefault="00D22080" w:rsidP="000C7452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 </w:t>
            </w:r>
          </w:p>
        </w:tc>
      </w:tr>
    </w:tbl>
    <w:p w14:paraId="5C0C46BC" w14:textId="4F74BC10" w:rsidR="000C7452" w:rsidRDefault="00D22080" w:rsidP="007A2DB9">
      <w:pPr>
        <w:spacing w:line="259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W w:w="9000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4B0F7A" w:rsidRPr="000C7452" w14:paraId="74593A89" w14:textId="77777777" w:rsidTr="59BA9C31">
        <w:trPr>
          <w:trHeight w:val="440"/>
        </w:trPr>
        <w:tc>
          <w:tcPr>
            <w:tcW w:w="900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55C1C2" w:themeFill="accent2"/>
            <w:vAlign w:val="center"/>
          </w:tcPr>
          <w:p w14:paraId="7B5B304F" w14:textId="77777777" w:rsidR="004B0F7A" w:rsidRPr="000C7452" w:rsidRDefault="00D22080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Progress we are making towards achieving this objective: </w:t>
            </w:r>
          </w:p>
        </w:tc>
      </w:tr>
      <w:tr w:rsidR="004B0F7A" w:rsidRPr="000C7452" w14:paraId="1FDC45C7" w14:textId="77777777" w:rsidTr="59BA9C31">
        <w:trPr>
          <w:trHeight w:val="1135"/>
        </w:trPr>
        <w:tc>
          <w:tcPr>
            <w:tcW w:w="900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1BC3FC49" w14:textId="562F981F" w:rsidR="004B0F7A" w:rsidRPr="000C7452" w:rsidRDefault="00D22080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48B236AA" w14:textId="7231992B" w:rsidR="004B0F7A" w:rsidRDefault="00534F7F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Short listing is completed by at least 2 people and </w:t>
            </w:r>
            <w:r w:rsidR="001A52B9">
              <w:rPr>
                <w:rFonts w:asciiTheme="minorHAnsi" w:hAnsiTheme="minorHAnsi" w:cstheme="minorHAnsi"/>
                <w:sz w:val="22"/>
              </w:rPr>
              <w:t>anonymised</w:t>
            </w:r>
            <w:r>
              <w:rPr>
                <w:rFonts w:asciiTheme="minorHAnsi" w:hAnsiTheme="minorHAnsi" w:cstheme="minorHAnsi"/>
                <w:sz w:val="22"/>
              </w:rPr>
              <w:t xml:space="preserve"> at the time of short listing. </w:t>
            </w:r>
          </w:p>
          <w:p w14:paraId="6F011DCE" w14:textId="1E18C5DD" w:rsidR="001A52B9" w:rsidRDefault="001A52B9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Two people in school are safer recruitment trained (April 2024) and at least 1 person trained is on the intervi</w:t>
            </w:r>
            <w:r w:rsidR="00530617">
              <w:rPr>
                <w:rFonts w:asciiTheme="minorHAnsi" w:hAnsiTheme="minorHAnsi" w:cstheme="minorHAnsi"/>
                <w:sz w:val="22"/>
              </w:rPr>
              <w:t>ew panel</w:t>
            </w:r>
            <w:r w:rsidR="00073759">
              <w:rPr>
                <w:rFonts w:asciiTheme="minorHAnsi" w:hAnsiTheme="minorHAnsi" w:cstheme="minorHAnsi"/>
                <w:sz w:val="22"/>
              </w:rPr>
              <w:t>.</w:t>
            </w:r>
          </w:p>
          <w:p w14:paraId="32954C84" w14:textId="5107D399" w:rsidR="00073759" w:rsidRDefault="00073759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Trust guidance is followed </w:t>
            </w:r>
            <w:r w:rsidR="00CF44D4">
              <w:rPr>
                <w:rFonts w:asciiTheme="minorHAnsi" w:hAnsiTheme="minorHAnsi" w:cstheme="minorHAnsi"/>
                <w:sz w:val="22"/>
              </w:rPr>
              <w:t>throughout recruitment and checked by HR.</w:t>
            </w:r>
          </w:p>
          <w:p w14:paraId="05D4DD52" w14:textId="1557E4D1" w:rsidR="004B0F7A" w:rsidRPr="000C7452" w:rsidRDefault="00A132CC" w:rsidP="59BA9C31">
            <w:pPr>
              <w:spacing w:line="259" w:lineRule="auto"/>
              <w:ind w:left="0" w:firstLine="0"/>
              <w:rPr>
                <w:rFonts w:asciiTheme="minorHAnsi" w:hAnsiTheme="minorHAnsi" w:cstheme="minorBidi"/>
                <w:sz w:val="22"/>
              </w:rPr>
            </w:pPr>
            <w:r w:rsidRPr="59BA9C31">
              <w:rPr>
                <w:rFonts w:asciiTheme="minorHAnsi" w:hAnsiTheme="minorHAnsi" w:cstheme="minorBidi"/>
                <w:sz w:val="22"/>
              </w:rPr>
              <w:t xml:space="preserve">2 members of staff have completed </w:t>
            </w:r>
            <w:r w:rsidR="00AB1713" w:rsidRPr="59BA9C31">
              <w:rPr>
                <w:rFonts w:asciiTheme="minorHAnsi" w:hAnsiTheme="minorHAnsi" w:cstheme="minorBidi"/>
                <w:sz w:val="22"/>
              </w:rPr>
              <w:t>Equality</w:t>
            </w:r>
            <w:r w:rsidRPr="59BA9C31">
              <w:rPr>
                <w:rFonts w:asciiTheme="minorHAnsi" w:hAnsiTheme="minorHAnsi" w:cstheme="minorBidi"/>
                <w:sz w:val="22"/>
              </w:rPr>
              <w:t xml:space="preserve"> and Diversity awareness training and governors have all had the opportunity to complete this also (2 haven’t</w:t>
            </w:r>
            <w:r w:rsidR="00AB1713" w:rsidRPr="59BA9C31">
              <w:rPr>
                <w:rFonts w:asciiTheme="minorHAnsi" w:hAnsiTheme="minorHAnsi" w:cstheme="minorBidi"/>
                <w:sz w:val="22"/>
              </w:rPr>
              <w:t xml:space="preserve"> but are leaving – 2 new ones will be given this after induction</w:t>
            </w:r>
            <w:r w:rsidRPr="59BA9C31">
              <w:rPr>
                <w:rFonts w:asciiTheme="minorHAnsi" w:hAnsiTheme="minorHAnsi" w:cstheme="minorBidi"/>
                <w:sz w:val="22"/>
              </w:rPr>
              <w:t xml:space="preserve">). </w:t>
            </w:r>
          </w:p>
          <w:p w14:paraId="17E74F5C" w14:textId="39365CA3" w:rsidR="004B0F7A" w:rsidRPr="000C7452" w:rsidRDefault="0408F3A2" w:rsidP="59BA9C31">
            <w:pPr>
              <w:spacing w:line="259" w:lineRule="auto"/>
              <w:ind w:left="0" w:firstLine="0"/>
              <w:rPr>
                <w:rFonts w:asciiTheme="minorHAnsi" w:hAnsiTheme="minorHAnsi" w:cstheme="minorBidi"/>
                <w:color w:val="FF0000"/>
                <w:sz w:val="22"/>
              </w:rPr>
            </w:pPr>
            <w:r w:rsidRPr="007227CB">
              <w:rPr>
                <w:rFonts w:asciiTheme="minorHAnsi" w:hAnsiTheme="minorHAnsi" w:cstheme="minorBidi"/>
                <w:color w:val="auto"/>
                <w:sz w:val="22"/>
              </w:rPr>
              <w:t xml:space="preserve">Safeguarding training has been delivered on the protected characteristics to </w:t>
            </w:r>
            <w:r w:rsidR="007227CB" w:rsidRPr="007227CB">
              <w:rPr>
                <w:rFonts w:asciiTheme="minorHAnsi" w:hAnsiTheme="minorHAnsi" w:cstheme="minorBidi"/>
                <w:color w:val="auto"/>
                <w:sz w:val="22"/>
              </w:rPr>
              <w:t>all s</w:t>
            </w:r>
            <w:r w:rsidRPr="007227CB">
              <w:rPr>
                <w:rFonts w:asciiTheme="minorHAnsi" w:hAnsiTheme="minorHAnsi" w:cstheme="minorBidi"/>
                <w:color w:val="auto"/>
                <w:sz w:val="22"/>
              </w:rPr>
              <w:t>taff.</w:t>
            </w:r>
          </w:p>
        </w:tc>
      </w:tr>
    </w:tbl>
    <w:p w14:paraId="606DB676" w14:textId="77777777" w:rsidR="004B0F7A" w:rsidRPr="000C7452" w:rsidRDefault="00D22080" w:rsidP="007A2DB9">
      <w:pPr>
        <w:spacing w:line="240" w:lineRule="auto"/>
        <w:ind w:left="0" w:right="6764" w:firstLine="0"/>
        <w:rPr>
          <w:rFonts w:asciiTheme="minorHAnsi" w:hAnsiTheme="minorHAnsi" w:cstheme="minorHAnsi"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 </w:t>
      </w:r>
      <w:r w:rsidRPr="000C7452">
        <w:rPr>
          <w:rFonts w:asciiTheme="minorHAnsi" w:hAnsiTheme="minorHAnsi" w:cstheme="minorHAnsi"/>
          <w:b/>
          <w:sz w:val="22"/>
        </w:rPr>
        <w:tab/>
        <w:t xml:space="preserve"> </w:t>
      </w:r>
    </w:p>
    <w:p w14:paraId="77156216" w14:textId="1E7A6D01" w:rsidR="005D7C9B" w:rsidRPr="000C7452" w:rsidRDefault="005D7C9B" w:rsidP="007A2DB9">
      <w:pPr>
        <w:spacing w:line="250" w:lineRule="auto"/>
        <w:ind w:left="-5" w:right="28"/>
        <w:rPr>
          <w:rFonts w:asciiTheme="minorHAnsi" w:hAnsiTheme="minorHAnsi" w:cstheme="minorHAnsi"/>
          <w:bCs/>
          <w:iCs/>
          <w:color w:val="55C1C2" w:themeColor="accent2"/>
          <w:sz w:val="22"/>
        </w:rPr>
      </w:pPr>
      <w:r w:rsidRPr="000C7452">
        <w:rPr>
          <w:rFonts w:asciiTheme="minorHAnsi" w:hAnsiTheme="minorHAnsi" w:cstheme="minorHAnsi"/>
          <w:b/>
          <w:iCs/>
          <w:color w:val="55C1C2" w:themeColor="accent2"/>
          <w:sz w:val="22"/>
        </w:rPr>
        <w:t>Objective 2</w:t>
      </w:r>
      <w:r w:rsidR="007A0987">
        <w:rPr>
          <w:rFonts w:asciiTheme="minorHAnsi" w:hAnsiTheme="minorHAnsi" w:cstheme="minorHAnsi"/>
          <w:b/>
          <w:iCs/>
          <w:color w:val="55C1C2" w:themeColor="accent2"/>
          <w:sz w:val="22"/>
        </w:rPr>
        <w:t>:</w:t>
      </w:r>
      <w:r w:rsidR="00DB04F0" w:rsidRPr="00DB04F0">
        <w:t xml:space="preserve"> </w:t>
      </w:r>
      <w:r w:rsidR="00DB04F0" w:rsidRPr="00E56BD9">
        <w:rPr>
          <w:i/>
          <w:iCs/>
          <w:sz w:val="20"/>
          <w:szCs w:val="20"/>
        </w:rPr>
        <w:t xml:space="preserve">To provide increased opportunities to reflect the religious and cultural background of our </w:t>
      </w:r>
      <w:r w:rsidR="002059CD" w:rsidRPr="00E56BD9">
        <w:rPr>
          <w:i/>
          <w:iCs/>
          <w:sz w:val="20"/>
          <w:szCs w:val="20"/>
        </w:rPr>
        <w:t>Modern Britain.</w:t>
      </w:r>
    </w:p>
    <w:p w14:paraId="49929B38" w14:textId="60701B51" w:rsidR="004B0F7A" w:rsidRPr="000C7452" w:rsidRDefault="004B0F7A" w:rsidP="007A2DB9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</w:p>
    <w:tbl>
      <w:tblPr>
        <w:tblW w:w="9000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4B0F7A" w:rsidRPr="000C7452" w14:paraId="3D67CE46" w14:textId="77777777" w:rsidTr="000E5AE0">
        <w:trPr>
          <w:trHeight w:val="44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5C1C2" w:themeFill="accent2"/>
            <w:vAlign w:val="center"/>
          </w:tcPr>
          <w:p w14:paraId="1859859E" w14:textId="77777777" w:rsidR="004B0F7A" w:rsidRPr="000C7452" w:rsidRDefault="00D22080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Why have we chosen this objective: </w:t>
            </w:r>
          </w:p>
        </w:tc>
      </w:tr>
      <w:tr w:rsidR="004B0F7A" w:rsidRPr="000C7452" w14:paraId="24EAE7DD" w14:textId="77777777" w:rsidTr="000C7452">
        <w:trPr>
          <w:trHeight w:val="44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7F7E" w14:textId="4A5CE65D" w:rsidR="004B0F7A" w:rsidRPr="00677B0B" w:rsidRDefault="00D22080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  <w:r w:rsidRPr="00677B0B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DB04F0" w:rsidRPr="00677B0B">
              <w:rPr>
                <w:rFonts w:asciiTheme="minorHAnsi" w:hAnsiTheme="minorHAnsi" w:cstheme="minorHAnsi"/>
                <w:bCs/>
                <w:sz w:val="22"/>
              </w:rPr>
              <w:t>To broaden our pupils understanding of the multicultural society they live in as our Academy community come from a predominantly white British background.</w:t>
            </w:r>
          </w:p>
          <w:p w14:paraId="0D698A4A" w14:textId="4DAC105A" w:rsidR="004B0F7A" w:rsidRPr="00677B0B" w:rsidRDefault="004B0F7A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62CDDEDA" w14:textId="77777777" w:rsidR="004B0F7A" w:rsidRPr="000C7452" w:rsidRDefault="00D22080" w:rsidP="007A2DB9">
      <w:pPr>
        <w:spacing w:line="259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W w:w="9000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4B0F7A" w:rsidRPr="000C7452" w14:paraId="715CED3A" w14:textId="77777777" w:rsidTr="000E5AE0">
        <w:trPr>
          <w:trHeight w:val="439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5C1C2" w:themeFill="accent2"/>
            <w:vAlign w:val="center"/>
          </w:tcPr>
          <w:p w14:paraId="0EEB3BAC" w14:textId="77777777" w:rsidR="004B0F7A" w:rsidRPr="000C7452" w:rsidRDefault="00D22080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To achieve </w:t>
            </w:r>
            <w:proofErr w:type="gramStart"/>
            <w:r w:rsidRPr="000C7452">
              <w:rPr>
                <w:rFonts w:asciiTheme="minorHAnsi" w:hAnsiTheme="minorHAnsi" w:cstheme="minorHAnsi"/>
                <w:b/>
                <w:sz w:val="22"/>
              </w:rPr>
              <w:t>this</w:t>
            </w:r>
            <w:proofErr w:type="gramEnd"/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we plan to: </w:t>
            </w:r>
          </w:p>
        </w:tc>
      </w:tr>
      <w:tr w:rsidR="004B0F7A" w:rsidRPr="000C7452" w14:paraId="0F086117" w14:textId="77777777" w:rsidTr="000C7452">
        <w:trPr>
          <w:trHeight w:val="64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BFE8" w14:textId="77777777" w:rsidR="002C5D60" w:rsidRPr="006B0DA7" w:rsidRDefault="002C5D60" w:rsidP="002C5D60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0DA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Audit current curriculum plans by July 2025.</w:t>
            </w:r>
            <w:r w:rsidRPr="006B0DA7">
              <w:rPr>
                <w:sz w:val="20"/>
                <w:szCs w:val="20"/>
              </w:rPr>
              <w:t xml:space="preserve"> </w:t>
            </w:r>
          </w:p>
          <w:p w14:paraId="735F1DCB" w14:textId="5C38591C" w:rsidR="002C5D60" w:rsidRPr="006B0DA7" w:rsidRDefault="002C5D60" w:rsidP="002C5D60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0DA7">
              <w:rPr>
                <w:rFonts w:asciiTheme="minorHAnsi" w:hAnsiTheme="minorHAnsi" w:cstheme="minorHAnsi"/>
                <w:sz w:val="20"/>
                <w:szCs w:val="20"/>
              </w:rPr>
              <w:t>Ensure new curriculum plans include</w:t>
            </w:r>
            <w:r w:rsidR="006B0DA7" w:rsidRPr="006B0DA7">
              <w:rPr>
                <w:rFonts w:asciiTheme="minorHAnsi" w:hAnsiTheme="minorHAnsi" w:cstheme="minorHAnsi"/>
                <w:sz w:val="20"/>
                <w:szCs w:val="20"/>
              </w:rPr>
              <w:t xml:space="preserve"> opportunities for pupils to broaden understanding of modern Britain.</w:t>
            </w:r>
          </w:p>
          <w:p w14:paraId="2F625359" w14:textId="77777777" w:rsidR="006B0DA7" w:rsidRPr="006B0DA7" w:rsidRDefault="002C5D60" w:rsidP="006B0DA7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0DA7">
              <w:rPr>
                <w:sz w:val="20"/>
                <w:szCs w:val="20"/>
              </w:rPr>
              <w:t xml:space="preserve">Audit current text and resources by July 2025. </w:t>
            </w:r>
          </w:p>
          <w:p w14:paraId="5D68178A" w14:textId="77777777" w:rsidR="00677B0B" w:rsidRPr="00677B0B" w:rsidRDefault="006B0DA7" w:rsidP="00677B0B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0DA7">
              <w:rPr>
                <w:sz w:val="20"/>
                <w:szCs w:val="20"/>
              </w:rPr>
              <w:t>Purchase additional books and resources as needed by July 2025</w:t>
            </w:r>
          </w:p>
          <w:p w14:paraId="6CDD1853" w14:textId="77777777" w:rsidR="00677B0B" w:rsidRPr="00677B0B" w:rsidRDefault="00DB04F0" w:rsidP="00677B0B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7B0B">
              <w:rPr>
                <w:sz w:val="20"/>
                <w:szCs w:val="20"/>
              </w:rPr>
              <w:t xml:space="preserve">Audit current </w:t>
            </w:r>
            <w:r w:rsidR="002C5D60" w:rsidRPr="00677B0B">
              <w:rPr>
                <w:sz w:val="20"/>
                <w:szCs w:val="20"/>
              </w:rPr>
              <w:t xml:space="preserve">visitor/ trip </w:t>
            </w:r>
            <w:r w:rsidRPr="00677B0B">
              <w:rPr>
                <w:sz w:val="20"/>
                <w:szCs w:val="20"/>
              </w:rPr>
              <w:t xml:space="preserve">opportunities </w:t>
            </w:r>
            <w:r w:rsidR="002059CD" w:rsidRPr="00677B0B">
              <w:rPr>
                <w:sz w:val="20"/>
                <w:szCs w:val="20"/>
              </w:rPr>
              <w:t>by July 202</w:t>
            </w:r>
            <w:r w:rsidR="006B0DA7" w:rsidRPr="00677B0B">
              <w:rPr>
                <w:sz w:val="20"/>
                <w:szCs w:val="20"/>
              </w:rPr>
              <w:t>5</w:t>
            </w:r>
            <w:r w:rsidR="002059CD" w:rsidRPr="00677B0B">
              <w:rPr>
                <w:sz w:val="20"/>
                <w:szCs w:val="20"/>
              </w:rPr>
              <w:t>.</w:t>
            </w:r>
          </w:p>
          <w:p w14:paraId="3C3F831C" w14:textId="77777777" w:rsidR="00677B0B" w:rsidRPr="00677B0B" w:rsidRDefault="00DB04F0" w:rsidP="00677B0B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7B0B">
              <w:rPr>
                <w:sz w:val="20"/>
                <w:szCs w:val="20"/>
              </w:rPr>
              <w:t>Identify calendar of events throughout the year</w:t>
            </w:r>
            <w:r w:rsidR="002059CD" w:rsidRPr="00677B0B">
              <w:rPr>
                <w:sz w:val="20"/>
                <w:szCs w:val="20"/>
              </w:rPr>
              <w:t xml:space="preserve"> by September 2024</w:t>
            </w:r>
            <w:r w:rsidR="006B0DA7" w:rsidRPr="00677B0B">
              <w:rPr>
                <w:sz w:val="20"/>
                <w:szCs w:val="20"/>
              </w:rPr>
              <w:t>/ 2025</w:t>
            </w:r>
            <w:r w:rsidR="002059CD" w:rsidRPr="00677B0B">
              <w:rPr>
                <w:sz w:val="20"/>
                <w:szCs w:val="20"/>
              </w:rPr>
              <w:t>.</w:t>
            </w:r>
            <w:r w:rsidRPr="00677B0B">
              <w:rPr>
                <w:sz w:val="20"/>
                <w:szCs w:val="20"/>
              </w:rPr>
              <w:t xml:space="preserve"> </w:t>
            </w:r>
          </w:p>
          <w:p w14:paraId="69C0B3D5" w14:textId="345BAE6E" w:rsidR="004B0F7A" w:rsidRPr="00677B0B" w:rsidRDefault="00DB04F0" w:rsidP="00677B0B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7B0B">
              <w:rPr>
                <w:sz w:val="20"/>
                <w:szCs w:val="20"/>
              </w:rPr>
              <w:t>Seek views from the school community as to how this can be strengthened further.</w:t>
            </w:r>
          </w:p>
          <w:p w14:paraId="01657B29" w14:textId="250120EF" w:rsidR="002C5D60" w:rsidRPr="006B0DA7" w:rsidRDefault="00DB04F0" w:rsidP="002C5D60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0DA7">
              <w:rPr>
                <w:sz w:val="20"/>
                <w:szCs w:val="20"/>
              </w:rPr>
              <w:t xml:space="preserve">Build links with a range of visitors or places to visit to provide opportunities to </w:t>
            </w:r>
            <w:r w:rsidR="002059CD" w:rsidRPr="006B0DA7">
              <w:rPr>
                <w:sz w:val="20"/>
                <w:szCs w:val="20"/>
              </w:rPr>
              <w:t>enable pupils to broaden their understanding of the multicultural society within which they live.</w:t>
            </w:r>
            <w:r w:rsidR="002C5D60" w:rsidRPr="006B0DA7">
              <w:rPr>
                <w:sz w:val="20"/>
                <w:szCs w:val="20"/>
              </w:rPr>
              <w:t xml:space="preserve"> </w:t>
            </w:r>
          </w:p>
          <w:p w14:paraId="6926C2B4" w14:textId="35152B33" w:rsidR="004B0F7A" w:rsidRPr="000C7452" w:rsidRDefault="004B0F7A" w:rsidP="000C7452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572735" w14:textId="0B355336" w:rsidR="00A0055E" w:rsidRPr="000C7452" w:rsidRDefault="00D22080" w:rsidP="007A2DB9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W w:w="9000" w:type="dxa"/>
        <w:tblInd w:w="-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4B0F7A" w:rsidRPr="000C7452" w14:paraId="734CDB7C" w14:textId="77777777" w:rsidTr="000E5AE0">
        <w:trPr>
          <w:trHeight w:val="439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5C1C2" w:themeFill="accent2"/>
            <w:vAlign w:val="center"/>
          </w:tcPr>
          <w:p w14:paraId="31465C3A" w14:textId="77777777" w:rsidR="004B0F7A" w:rsidRPr="000C7452" w:rsidRDefault="00D22080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Progress we are making towards achieving this objective: </w:t>
            </w:r>
          </w:p>
        </w:tc>
      </w:tr>
      <w:tr w:rsidR="004B0F7A" w:rsidRPr="000C7452" w14:paraId="0A3207D4" w14:textId="77777777" w:rsidTr="000C7452">
        <w:trPr>
          <w:trHeight w:val="934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D268" w14:textId="42003876" w:rsidR="008E6586" w:rsidRPr="00FB74B6" w:rsidRDefault="00D22080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F20334" w:rsidRPr="00FB74B6">
              <w:rPr>
                <w:rFonts w:asciiTheme="minorHAnsi" w:hAnsiTheme="minorHAnsi" w:cstheme="minorHAnsi"/>
                <w:bCs/>
                <w:sz w:val="22"/>
              </w:rPr>
              <w:t xml:space="preserve">1/2 termly review of the curriculum </w:t>
            </w:r>
            <w:r w:rsidR="006F168D" w:rsidRPr="00FB74B6">
              <w:rPr>
                <w:rFonts w:asciiTheme="minorHAnsi" w:hAnsiTheme="minorHAnsi" w:cstheme="minorHAnsi"/>
                <w:bCs/>
                <w:sz w:val="22"/>
              </w:rPr>
              <w:t xml:space="preserve">will ensure that </w:t>
            </w:r>
            <w:r w:rsidR="008E6586" w:rsidRPr="00FB74B6">
              <w:rPr>
                <w:rFonts w:asciiTheme="minorHAnsi" w:hAnsiTheme="minorHAnsi" w:cstheme="minorHAnsi"/>
                <w:bCs/>
                <w:sz w:val="22"/>
              </w:rPr>
              <w:t xml:space="preserve">auditing takes place, changing plans where necessary to ensure a brad understanding of modern Britain and evaluating the range of visitor and trip opportunities. </w:t>
            </w:r>
          </w:p>
          <w:p w14:paraId="28A0F2D5" w14:textId="434D16C2" w:rsidR="00025997" w:rsidRPr="00FB74B6" w:rsidRDefault="008E6586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  <w:r w:rsidRPr="00FB74B6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6F168D" w:rsidRPr="00FB74B6">
              <w:rPr>
                <w:rFonts w:asciiTheme="minorHAnsi" w:hAnsiTheme="minorHAnsi" w:cstheme="minorHAnsi"/>
                <w:bCs/>
                <w:sz w:val="22"/>
              </w:rPr>
              <w:t xml:space="preserve">chool calendar is </w:t>
            </w:r>
            <w:r w:rsidR="00FB74B6" w:rsidRPr="00FB74B6">
              <w:rPr>
                <w:rFonts w:asciiTheme="minorHAnsi" w:hAnsiTheme="minorHAnsi" w:cstheme="minorHAnsi"/>
                <w:bCs/>
                <w:sz w:val="22"/>
              </w:rPr>
              <w:t>utilised</w:t>
            </w:r>
            <w:r w:rsidR="006F168D" w:rsidRPr="00FB74B6">
              <w:rPr>
                <w:rFonts w:asciiTheme="minorHAnsi" w:hAnsiTheme="minorHAnsi" w:cstheme="minorHAnsi"/>
                <w:bCs/>
                <w:sz w:val="22"/>
              </w:rPr>
              <w:t xml:space="preserve"> to </w:t>
            </w:r>
            <w:r w:rsidR="003B130F" w:rsidRPr="00FB74B6">
              <w:rPr>
                <w:rFonts w:asciiTheme="minorHAnsi" w:hAnsiTheme="minorHAnsi" w:cstheme="minorHAnsi"/>
                <w:bCs/>
                <w:sz w:val="22"/>
              </w:rPr>
              <w:t>ensure school are celebrating the multicultural society we live in. Wednesday Collective Worships have changed to look at the wider world and its cultures as well as protected characteristics.</w:t>
            </w:r>
          </w:p>
          <w:p w14:paraId="3ED6FFDE" w14:textId="77777777" w:rsidR="00FB74B6" w:rsidRPr="00FB74B6" w:rsidRDefault="00025997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  <w:r w:rsidRPr="00FB74B6">
              <w:rPr>
                <w:rFonts w:asciiTheme="minorHAnsi" w:hAnsiTheme="minorHAnsi" w:cstheme="minorHAnsi"/>
                <w:bCs/>
                <w:sz w:val="22"/>
              </w:rPr>
              <w:t xml:space="preserve">RE curriculum </w:t>
            </w:r>
            <w:r w:rsidR="003F2185" w:rsidRPr="00FB74B6">
              <w:rPr>
                <w:rFonts w:asciiTheme="minorHAnsi" w:hAnsiTheme="minorHAnsi" w:cstheme="minorHAnsi"/>
                <w:bCs/>
                <w:sz w:val="22"/>
              </w:rPr>
              <w:t>explores a range of religions</w:t>
            </w:r>
            <w:r w:rsidR="00FB74B6" w:rsidRPr="00FB74B6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40410A55" w14:textId="77777777" w:rsidR="004B0F7A" w:rsidRDefault="00FB74B6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  <w:r w:rsidRPr="00FB74B6">
              <w:rPr>
                <w:rFonts w:asciiTheme="minorHAnsi" w:hAnsiTheme="minorHAnsi" w:cstheme="minorHAnsi"/>
                <w:bCs/>
                <w:sz w:val="22"/>
              </w:rPr>
              <w:t xml:space="preserve">PSHE curriculum promotes equal opportunities with age-appropriate knowledge. </w:t>
            </w:r>
            <w:r w:rsidR="003B130F" w:rsidRPr="00FB74B6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  <w:p w14:paraId="1B759DC3" w14:textId="0772BABB" w:rsidR="00FF53B3" w:rsidRPr="00FB74B6" w:rsidRDefault="00FF53B3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  <w:r w:rsidRPr="00FF53B3">
              <w:rPr>
                <w:rFonts w:asciiTheme="minorHAnsi" w:hAnsiTheme="minorHAnsi" w:cstheme="minorHAnsi"/>
                <w:bCs/>
                <w:sz w:val="22"/>
              </w:rPr>
              <w:t xml:space="preserve">European Languages Day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ensured that </w:t>
            </w:r>
            <w:r w:rsidRPr="00FF53B3">
              <w:rPr>
                <w:rFonts w:asciiTheme="minorHAnsi" w:hAnsiTheme="minorHAnsi" w:cstheme="minorHAnsi"/>
                <w:bCs/>
                <w:sz w:val="22"/>
              </w:rPr>
              <w:t>children had the opportunity to share their own languages and cultures. Other children were therefore able to learn and be immersed in thi</w:t>
            </w:r>
            <w:r>
              <w:rPr>
                <w:rFonts w:asciiTheme="minorHAnsi" w:hAnsiTheme="minorHAnsi" w:cstheme="minorHAnsi"/>
                <w:bCs/>
                <w:sz w:val="22"/>
              </w:rPr>
              <w:t>s. P</w:t>
            </w:r>
            <w:r w:rsidRPr="00FF53B3">
              <w:rPr>
                <w:rFonts w:asciiTheme="minorHAnsi" w:hAnsiTheme="minorHAnsi" w:cstheme="minorHAnsi"/>
                <w:bCs/>
                <w:sz w:val="22"/>
              </w:rPr>
              <w:t xml:space="preserve">arents with different nationalities 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were welcomed </w:t>
            </w:r>
            <w:r w:rsidRPr="00FF53B3">
              <w:rPr>
                <w:rFonts w:asciiTheme="minorHAnsi" w:hAnsiTheme="minorHAnsi" w:cstheme="minorHAnsi"/>
                <w:bCs/>
                <w:sz w:val="22"/>
              </w:rPr>
              <w:t>into school to share stories</w:t>
            </w:r>
            <w:r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</w:tc>
      </w:tr>
    </w:tbl>
    <w:p w14:paraId="3B8A2177" w14:textId="6FF37999" w:rsidR="004B0F7A" w:rsidRPr="000C7452" w:rsidRDefault="00D22080" w:rsidP="007A2DB9">
      <w:pPr>
        <w:spacing w:line="259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 </w:t>
      </w:r>
    </w:p>
    <w:p w14:paraId="0A505999" w14:textId="56A80C4B" w:rsidR="00312130" w:rsidRPr="000C7452" w:rsidRDefault="00312130" w:rsidP="007A2DB9">
      <w:pPr>
        <w:spacing w:line="259" w:lineRule="auto"/>
        <w:ind w:left="0" w:firstLine="0"/>
        <w:rPr>
          <w:rFonts w:asciiTheme="minorHAnsi" w:hAnsiTheme="minorHAnsi" w:cstheme="minorHAnsi"/>
          <w:iCs/>
          <w:color w:val="55C1C2" w:themeColor="accent2"/>
          <w:sz w:val="22"/>
        </w:rPr>
      </w:pPr>
      <w:r w:rsidRPr="000C7452">
        <w:rPr>
          <w:rFonts w:asciiTheme="minorHAnsi" w:hAnsiTheme="minorHAnsi" w:cstheme="minorHAnsi"/>
          <w:b/>
          <w:iCs/>
          <w:color w:val="55C1C2" w:themeColor="accent2"/>
          <w:sz w:val="22"/>
        </w:rPr>
        <w:t>Objective 3:</w:t>
      </w:r>
      <w:r w:rsidR="002059CD" w:rsidRPr="002059CD">
        <w:t xml:space="preserve"> </w:t>
      </w:r>
      <w:r w:rsidR="00900FA3">
        <w:t xml:space="preserve"> </w:t>
      </w:r>
      <w:r w:rsidR="00900FA3" w:rsidRPr="00E56BD9">
        <w:rPr>
          <w:i/>
          <w:iCs/>
          <w:sz w:val="20"/>
          <w:szCs w:val="20"/>
        </w:rPr>
        <w:t>To actively close gaps in attainment and achievement between pupils and all groups of pupils; especially students eligible for free-school meals, students with special educational needs and disabilities and looked after children.</w:t>
      </w:r>
    </w:p>
    <w:p w14:paraId="479A31CD" w14:textId="77777777" w:rsidR="006D6F15" w:rsidRPr="000C7452" w:rsidRDefault="006D6F15" w:rsidP="007A2DB9">
      <w:pPr>
        <w:spacing w:line="259" w:lineRule="auto"/>
        <w:ind w:left="0" w:firstLine="0"/>
        <w:rPr>
          <w:rFonts w:asciiTheme="minorHAnsi" w:hAnsiTheme="minorHAnsi" w:cstheme="minorHAnsi"/>
          <w:i/>
          <w:sz w:val="22"/>
        </w:rPr>
      </w:pPr>
    </w:p>
    <w:tbl>
      <w:tblPr>
        <w:tblW w:w="9000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6D6F15" w:rsidRPr="000C7452" w14:paraId="136238C7" w14:textId="77777777" w:rsidTr="000E5AE0">
        <w:trPr>
          <w:trHeight w:val="440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5C1C2" w:themeFill="accent2"/>
            <w:vAlign w:val="center"/>
          </w:tcPr>
          <w:p w14:paraId="26472BA6" w14:textId="77777777" w:rsidR="006D6F15" w:rsidRPr="000C7452" w:rsidRDefault="006D6F15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Why have we chosen this objective: </w:t>
            </w:r>
          </w:p>
        </w:tc>
      </w:tr>
      <w:tr w:rsidR="006D6F15" w:rsidRPr="000C7452" w14:paraId="64E9C782" w14:textId="77777777" w:rsidTr="000C7452">
        <w:trPr>
          <w:trHeight w:val="203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9AA" w14:textId="75B7BD09" w:rsidR="006D6F15" w:rsidRPr="00900FA3" w:rsidRDefault="006D6F15" w:rsidP="000C7452">
            <w:pPr>
              <w:spacing w:line="259" w:lineRule="auto"/>
              <w:ind w:left="0" w:firstLine="0"/>
              <w:rPr>
                <w:rFonts w:asciiTheme="minorHAnsi" w:hAnsiTheme="minorHAnsi" w:cstheme="minorHAnsi"/>
                <w:bCs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00FA3" w:rsidRPr="00900FA3">
              <w:rPr>
                <w:rFonts w:asciiTheme="minorHAnsi" w:hAnsiTheme="minorHAnsi" w:cstheme="minorHAnsi"/>
                <w:bCs/>
                <w:sz w:val="22"/>
              </w:rPr>
              <w:t>To ensure all pupils regardless of pupil characteristics can achieve their full potential and make good progress from their differing starting points while attending St Mary’s CE Primary Academy.</w:t>
            </w:r>
          </w:p>
          <w:p w14:paraId="06ADCEFF" w14:textId="77777777" w:rsidR="000C7452" w:rsidRDefault="000C7452" w:rsidP="000C7452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4E545923" w14:textId="77777777" w:rsidR="000C7452" w:rsidRDefault="000C7452" w:rsidP="000C7452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  <w:p w14:paraId="747FC65D" w14:textId="6F6C6ADE" w:rsidR="006D6F15" w:rsidRPr="000C7452" w:rsidRDefault="006D6F15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96B4020" w14:textId="09A200AD" w:rsidR="005C6776" w:rsidRPr="000C7452" w:rsidRDefault="006D6F15" w:rsidP="007A2DB9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W w:w="9000" w:type="dxa"/>
        <w:tblInd w:w="-5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6D6F15" w:rsidRPr="000C7452" w14:paraId="688BA6C0" w14:textId="77777777" w:rsidTr="59BA9C31">
        <w:trPr>
          <w:trHeight w:val="439"/>
        </w:trPr>
        <w:tc>
          <w:tcPr>
            <w:tcW w:w="900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  <w:shd w:val="clear" w:color="auto" w:fill="55C1C2" w:themeFill="accent2"/>
            <w:vAlign w:val="center"/>
          </w:tcPr>
          <w:p w14:paraId="10996A31" w14:textId="77777777" w:rsidR="006D6F15" w:rsidRPr="000C7452" w:rsidRDefault="006D6F15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To achieve </w:t>
            </w:r>
            <w:proofErr w:type="gramStart"/>
            <w:r w:rsidRPr="000C7452">
              <w:rPr>
                <w:rFonts w:asciiTheme="minorHAnsi" w:hAnsiTheme="minorHAnsi" w:cstheme="minorHAnsi"/>
                <w:b/>
                <w:sz w:val="22"/>
              </w:rPr>
              <w:t>this</w:t>
            </w:r>
            <w:proofErr w:type="gramEnd"/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 we plan to: </w:t>
            </w:r>
          </w:p>
        </w:tc>
      </w:tr>
      <w:tr w:rsidR="006D6F15" w:rsidRPr="000C7452" w14:paraId="6854D832" w14:textId="77777777" w:rsidTr="59BA9C31">
        <w:trPr>
          <w:trHeight w:val="58"/>
        </w:trPr>
        <w:tc>
          <w:tcPr>
            <w:tcW w:w="9000" w:type="dxa"/>
            <w:tcBorders>
              <w:top w:val="single" w:sz="4" w:space="0" w:color="000000" w:themeColor="text2"/>
              <w:left w:val="single" w:sz="4" w:space="0" w:color="000000" w:themeColor="text2"/>
              <w:bottom w:val="single" w:sz="4" w:space="0" w:color="000000" w:themeColor="text2"/>
              <w:right w:val="single" w:sz="4" w:space="0" w:color="000000" w:themeColor="text2"/>
            </w:tcBorders>
          </w:tcPr>
          <w:p w14:paraId="6EAA3857" w14:textId="77777777" w:rsidR="006D6F15" w:rsidRDefault="00900FA3" w:rsidP="00900FA3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Ensure there is a robust tracking system to monitor pupil progress of all pupil groups.</w:t>
            </w:r>
          </w:p>
          <w:p w14:paraId="1364FEF7" w14:textId="77777777" w:rsidR="00900FA3" w:rsidRDefault="00900FA3" w:rsidP="00900FA3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Regularly review and evaluate pupil progress of all pupil groups.</w:t>
            </w:r>
          </w:p>
          <w:p w14:paraId="017B12C1" w14:textId="77777777" w:rsidR="00900FA3" w:rsidRDefault="00900FA3" w:rsidP="00900FA3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Address underachievement of specific pupil groups through developing quality first teach.</w:t>
            </w:r>
          </w:p>
          <w:p w14:paraId="3CFEE648" w14:textId="62559038" w:rsidR="00900FA3" w:rsidRDefault="00900FA3" w:rsidP="00900FA3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Implement interventions to address specific gaps in learning.</w:t>
            </w:r>
          </w:p>
          <w:p w14:paraId="163FFD06" w14:textId="7493C672" w:rsidR="00900FA3" w:rsidRDefault="00900FA3" w:rsidP="59BA9C31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Bidi"/>
                <w:sz w:val="22"/>
              </w:rPr>
            </w:pPr>
            <w:r w:rsidRPr="59BA9C31">
              <w:rPr>
                <w:rFonts w:asciiTheme="minorHAnsi" w:hAnsiTheme="minorHAnsi" w:cstheme="minorBidi"/>
                <w:sz w:val="22"/>
              </w:rPr>
              <w:t xml:space="preserve">Implement a robust plan, </w:t>
            </w:r>
            <w:r w:rsidR="76653BFF" w:rsidRPr="59BA9C31">
              <w:rPr>
                <w:rFonts w:asciiTheme="minorHAnsi" w:hAnsiTheme="minorHAnsi" w:cstheme="minorBidi"/>
                <w:sz w:val="22"/>
              </w:rPr>
              <w:t>do, assess</w:t>
            </w:r>
            <w:r w:rsidRPr="59BA9C31">
              <w:rPr>
                <w:rFonts w:asciiTheme="minorHAnsi" w:hAnsiTheme="minorHAnsi" w:cstheme="minorBidi"/>
                <w:sz w:val="22"/>
              </w:rPr>
              <w:t xml:space="preserve"> and review cycle</w:t>
            </w:r>
            <w:r w:rsidR="74709870" w:rsidRPr="59BA9C31">
              <w:rPr>
                <w:rFonts w:asciiTheme="minorHAnsi" w:hAnsiTheme="minorHAnsi" w:cstheme="minorBidi"/>
                <w:sz w:val="22"/>
              </w:rPr>
              <w:t>.</w:t>
            </w:r>
          </w:p>
          <w:p w14:paraId="0C5D09FD" w14:textId="71C15191" w:rsidR="00900FA3" w:rsidRPr="00900FA3" w:rsidRDefault="00900FA3" w:rsidP="00900FA3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Commission appropriate professionals to support the Academy in the identification of need and provision for individual pupils.</w:t>
            </w:r>
          </w:p>
        </w:tc>
      </w:tr>
    </w:tbl>
    <w:p w14:paraId="35248C57" w14:textId="0164F779" w:rsidR="006D6F15" w:rsidRPr="00863615" w:rsidRDefault="006D6F15" w:rsidP="007A2DB9">
      <w:pPr>
        <w:spacing w:line="259" w:lineRule="auto"/>
        <w:ind w:left="0" w:firstLine="0"/>
        <w:rPr>
          <w:rFonts w:asciiTheme="minorHAnsi" w:hAnsiTheme="minorHAnsi" w:cstheme="minorHAnsi"/>
          <w:b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W w:w="9000" w:type="dxa"/>
        <w:tblInd w:w="-5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6D6F15" w:rsidRPr="000C7452" w14:paraId="72767EE8" w14:textId="77777777" w:rsidTr="000E5AE0">
        <w:trPr>
          <w:trHeight w:val="439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5C1C2" w:themeFill="accent2"/>
            <w:vAlign w:val="center"/>
          </w:tcPr>
          <w:p w14:paraId="5628B361" w14:textId="77777777" w:rsidR="006D6F15" w:rsidRPr="000C7452" w:rsidRDefault="006D6F15" w:rsidP="000E5AE0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C7452">
              <w:rPr>
                <w:rFonts w:asciiTheme="minorHAnsi" w:hAnsiTheme="minorHAnsi" w:cstheme="minorHAnsi"/>
                <w:b/>
                <w:sz w:val="22"/>
              </w:rPr>
              <w:t xml:space="preserve">Progress we are making towards achieving this objective: </w:t>
            </w:r>
          </w:p>
        </w:tc>
      </w:tr>
      <w:tr w:rsidR="006D6F15" w:rsidRPr="000C7452" w14:paraId="0F8870C0" w14:textId="77777777" w:rsidTr="000C7452">
        <w:trPr>
          <w:trHeight w:val="56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D5AC" w14:textId="2F6AA0A4" w:rsidR="006D6F15" w:rsidRDefault="00FB74B6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Half termly pupil progress meetings track the progress of all pupil groups.</w:t>
            </w:r>
          </w:p>
          <w:p w14:paraId="57764228" w14:textId="6B3429C7" w:rsidR="00FB74B6" w:rsidRDefault="00FB74B6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QFT happens fortnightly as well as attending CPD opportunities provided by the trust.</w:t>
            </w:r>
          </w:p>
          <w:p w14:paraId="1D67C81F" w14:textId="1D5FF6F4" w:rsidR="00FB74B6" w:rsidRDefault="002124BB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Evaluation of interventions every half term and identification of pupil groups still needing support.</w:t>
            </w:r>
          </w:p>
          <w:p w14:paraId="63780C9B" w14:textId="48FF633B" w:rsidR="006D6F15" w:rsidRPr="000C7452" w:rsidRDefault="002124BB" w:rsidP="007A2DB9">
            <w:pPr>
              <w:spacing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Training on plan, do assess and review cycle for all staff and SEND co supports the creation of ISP and monitoring of pupil groups. </w:t>
            </w:r>
          </w:p>
        </w:tc>
      </w:tr>
    </w:tbl>
    <w:p w14:paraId="005A3272" w14:textId="77777777" w:rsidR="006D6F15" w:rsidRPr="000C7452" w:rsidRDefault="006D6F15" w:rsidP="007A2DB9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  <w:r w:rsidRPr="000C7452">
        <w:rPr>
          <w:rFonts w:asciiTheme="minorHAnsi" w:hAnsiTheme="minorHAnsi" w:cstheme="minorHAnsi"/>
          <w:b/>
          <w:sz w:val="22"/>
        </w:rPr>
        <w:t xml:space="preserve"> </w:t>
      </w:r>
    </w:p>
    <w:p w14:paraId="7D995DB1" w14:textId="465979F3" w:rsidR="00BA511E" w:rsidRPr="000C7452" w:rsidRDefault="00BA511E" w:rsidP="007A2DB9">
      <w:pPr>
        <w:spacing w:line="259" w:lineRule="auto"/>
        <w:ind w:left="0" w:firstLine="0"/>
        <w:rPr>
          <w:rFonts w:asciiTheme="minorHAnsi" w:hAnsiTheme="minorHAnsi" w:cstheme="minorHAnsi"/>
          <w:b/>
          <w:bCs/>
          <w:color w:val="FF0000"/>
          <w:sz w:val="22"/>
        </w:rPr>
      </w:pPr>
      <w:r w:rsidRPr="000C7452">
        <w:rPr>
          <w:rFonts w:asciiTheme="minorHAnsi" w:hAnsiTheme="minorHAnsi" w:cstheme="minorHAnsi"/>
          <w:b/>
          <w:bCs/>
          <w:iCs/>
          <w:color w:val="auto"/>
          <w:sz w:val="22"/>
        </w:rPr>
        <w:t xml:space="preserve">Reviewed by the Headteacher / Head of School: </w:t>
      </w:r>
      <w:r w:rsidR="00DF01E3">
        <w:rPr>
          <w:rFonts w:asciiTheme="minorHAnsi" w:hAnsiTheme="minorHAnsi" w:cstheme="minorHAnsi"/>
          <w:b/>
          <w:bCs/>
          <w:iCs/>
          <w:color w:val="auto"/>
          <w:sz w:val="22"/>
        </w:rPr>
        <w:t>November 2024</w:t>
      </w:r>
    </w:p>
    <w:p w14:paraId="3B66CC0D" w14:textId="77777777" w:rsidR="00312130" w:rsidRPr="000C7452" w:rsidRDefault="00312130" w:rsidP="007A2DB9">
      <w:pPr>
        <w:spacing w:line="259" w:lineRule="auto"/>
        <w:ind w:left="0" w:firstLine="0"/>
        <w:rPr>
          <w:rFonts w:asciiTheme="minorHAnsi" w:hAnsiTheme="minorHAnsi" w:cstheme="minorHAnsi"/>
          <w:b/>
          <w:bCs/>
          <w:sz w:val="22"/>
        </w:rPr>
      </w:pPr>
    </w:p>
    <w:p w14:paraId="25DC20E2" w14:textId="77777777" w:rsidR="00312130" w:rsidRPr="000C7452" w:rsidRDefault="00312130" w:rsidP="007A2DB9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42B44BC" w14:textId="77777777" w:rsidR="00312130" w:rsidRPr="000C7452" w:rsidRDefault="00312130" w:rsidP="007A2DB9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</w:p>
    <w:sectPr w:rsidR="00312130" w:rsidRPr="000C7452" w:rsidSect="007A2D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4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CE0E7" w14:textId="77777777" w:rsidR="00133AB8" w:rsidRDefault="00133AB8">
      <w:pPr>
        <w:spacing w:line="240" w:lineRule="auto"/>
      </w:pPr>
      <w:r>
        <w:separator/>
      </w:r>
    </w:p>
  </w:endnote>
  <w:endnote w:type="continuationSeparator" w:id="0">
    <w:p w14:paraId="0E9DAE48" w14:textId="77777777" w:rsidR="00133AB8" w:rsidRDefault="00133AB8">
      <w:pPr>
        <w:spacing w:line="240" w:lineRule="auto"/>
      </w:pPr>
      <w:r>
        <w:continuationSeparator/>
      </w:r>
    </w:p>
  </w:endnote>
  <w:endnote w:type="continuationNotice" w:id="1">
    <w:p w14:paraId="27B25AAB" w14:textId="77777777" w:rsidR="00133AB8" w:rsidRDefault="00133A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FEED" w14:textId="77777777" w:rsidR="004B0F7A" w:rsidRDefault="00D22080">
    <w:pPr>
      <w:tabs>
        <w:tab w:val="right" w:pos="9711"/>
      </w:tabs>
      <w:spacing w:line="259" w:lineRule="auto"/>
      <w:ind w:left="0" w:firstLine="0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2758" w14:textId="77777777" w:rsidR="004B0F7A" w:rsidRPr="000E5AE0" w:rsidRDefault="00D22080">
    <w:pPr>
      <w:tabs>
        <w:tab w:val="right" w:pos="9711"/>
      </w:tabs>
      <w:spacing w:line="259" w:lineRule="auto"/>
      <w:ind w:left="0" w:firstLine="0"/>
      <w:rPr>
        <w:rFonts w:asciiTheme="minorHAnsi" w:hAnsiTheme="minorHAnsi" w:cstheme="minorHAnsi"/>
        <w:sz w:val="22"/>
      </w:rPr>
    </w:pPr>
    <w:r>
      <w:rPr>
        <w:sz w:val="20"/>
      </w:rPr>
      <w:t xml:space="preserve"> </w:t>
    </w:r>
    <w:r>
      <w:rPr>
        <w:sz w:val="20"/>
      </w:rPr>
      <w:tab/>
    </w:r>
    <w:r w:rsidRPr="000E5AE0">
      <w:rPr>
        <w:rFonts w:asciiTheme="minorHAnsi" w:hAnsiTheme="minorHAnsi" w:cstheme="minorHAnsi"/>
        <w:sz w:val="22"/>
      </w:rPr>
      <w:fldChar w:fldCharType="begin"/>
    </w:r>
    <w:r w:rsidRPr="000E5AE0">
      <w:rPr>
        <w:rFonts w:asciiTheme="minorHAnsi" w:hAnsiTheme="minorHAnsi" w:cstheme="minorHAnsi"/>
        <w:sz w:val="22"/>
      </w:rPr>
      <w:instrText xml:space="preserve"> PAGE   \* MERGEFORMAT </w:instrText>
    </w:r>
    <w:r w:rsidRPr="000E5AE0">
      <w:rPr>
        <w:rFonts w:asciiTheme="minorHAnsi" w:hAnsiTheme="minorHAnsi" w:cstheme="minorHAnsi"/>
        <w:sz w:val="22"/>
      </w:rPr>
      <w:fldChar w:fldCharType="separate"/>
    </w:r>
    <w:r w:rsidRPr="000E5AE0">
      <w:rPr>
        <w:rFonts w:asciiTheme="minorHAnsi" w:hAnsiTheme="minorHAnsi" w:cstheme="minorHAnsi"/>
        <w:sz w:val="22"/>
      </w:rPr>
      <w:t>2</w:t>
    </w:r>
    <w:r w:rsidRPr="000E5AE0">
      <w:rPr>
        <w:rFonts w:asciiTheme="minorHAnsi" w:hAnsiTheme="minorHAnsi" w:cstheme="minorHAnsi"/>
        <w:sz w:val="22"/>
      </w:rPr>
      <w:fldChar w:fldCharType="end"/>
    </w:r>
    <w:r w:rsidRPr="000E5AE0">
      <w:rPr>
        <w:rFonts w:asciiTheme="minorHAnsi" w:hAnsiTheme="minorHAnsi" w:cstheme="minorHAns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FE54" w14:textId="77777777" w:rsidR="004B0F7A" w:rsidRDefault="004B0F7A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8A50" w14:textId="77777777" w:rsidR="00133AB8" w:rsidRDefault="00133AB8">
      <w:pPr>
        <w:spacing w:line="240" w:lineRule="auto"/>
      </w:pPr>
      <w:r>
        <w:separator/>
      </w:r>
    </w:p>
  </w:footnote>
  <w:footnote w:type="continuationSeparator" w:id="0">
    <w:p w14:paraId="69B4E0BC" w14:textId="77777777" w:rsidR="00133AB8" w:rsidRDefault="00133AB8">
      <w:pPr>
        <w:spacing w:line="240" w:lineRule="auto"/>
      </w:pPr>
      <w:r>
        <w:continuationSeparator/>
      </w:r>
    </w:p>
  </w:footnote>
  <w:footnote w:type="continuationNotice" w:id="1">
    <w:p w14:paraId="39F32ADC" w14:textId="77777777" w:rsidR="00133AB8" w:rsidRDefault="00133A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1CBD" w14:textId="77777777" w:rsidR="004B0F7A" w:rsidRDefault="00D22080">
    <w:pPr>
      <w:tabs>
        <w:tab w:val="right" w:pos="9711"/>
      </w:tabs>
      <w:spacing w:line="259" w:lineRule="auto"/>
      <w:ind w:left="-2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B7055A" wp14:editId="2155486E">
              <wp:simplePos x="0" y="0"/>
              <wp:positionH relativeFrom="page">
                <wp:posOffset>705485</wp:posOffset>
              </wp:positionH>
              <wp:positionV relativeFrom="page">
                <wp:posOffset>248920</wp:posOffset>
              </wp:positionV>
              <wp:extent cx="1983105" cy="720090"/>
              <wp:effectExtent l="0" t="0" r="0" b="0"/>
              <wp:wrapSquare wrapText="bothSides"/>
              <wp:docPr id="12997" name="Group 129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83105" cy="720090"/>
                        <a:chOff x="0" y="0"/>
                        <a:chExt cx="1983105" cy="720090"/>
                      </a:xfrm>
                    </wpg:grpSpPr>
                    <pic:pic xmlns:pic="http://schemas.openxmlformats.org/drawingml/2006/picture">
                      <pic:nvPicPr>
                        <pic:cNvPr id="12998" name="Picture 129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105" cy="7200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999" name="Rectangle 12999"/>
                      <wps:cNvSpPr/>
                      <wps:spPr>
                        <a:xfrm>
                          <a:off x="13843" y="48090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DE4575" w14:textId="77777777" w:rsidR="004B0F7A" w:rsidRDefault="00D2208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B7055A" id="Group 12997" o:spid="_x0000_s1026" style="position:absolute;left:0;text-align:left;margin-left:55.55pt;margin-top:19.6pt;width:156.15pt;height:56.7pt;z-index:251658240;mso-position-horizontal-relative:page;mso-position-vertical-relative:page" coordsize="19831,7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98" o:spid="_x0000_s1027" type="#_x0000_t75" style="position:absolute;width:19831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">
                <v:imagedata r:id="rId2" o:title=""/>
              </v:shape>
              <v:rect id="Rectangle 12999" o:spid="_x0000_s1028" style="position:absolute;left:138;top:4809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" filled="f" stroked="f">
                <v:textbox inset="0,0,0,0">
                  <w:txbxContent>
                    <w:p w14:paraId="03DE4575" w14:textId="77777777" w:rsidR="004B0F7A" w:rsidRDefault="00D2208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b/>
        <w:i/>
        <w:color w:val="00B0F0"/>
        <w:sz w:val="20"/>
      </w:rPr>
      <w:tab/>
      <w:t xml:space="preserve">A cord of three strands is not easily broken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E9B2" w14:textId="593444AE" w:rsidR="00A70907" w:rsidRDefault="00A70907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53B9A15" wp14:editId="6F3FE145">
          <wp:simplePos x="0" y="0"/>
          <wp:positionH relativeFrom="column">
            <wp:posOffset>4692650</wp:posOffset>
          </wp:positionH>
          <wp:positionV relativeFrom="paragraph">
            <wp:posOffset>-209550</wp:posOffset>
          </wp:positionV>
          <wp:extent cx="1649394" cy="581025"/>
          <wp:effectExtent l="0" t="0" r="8255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9394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E366" w14:textId="77777777" w:rsidR="004B0F7A" w:rsidRDefault="004B0F7A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257AE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24204893" o:spid="_x0000_i1025" type="#_x0000_t75" style="width:209.25pt;height:332.25pt;visibility:visible;mso-wrap-style:square">
            <v:imagedata r:id="rId1" o:title=""/>
          </v:shape>
        </w:pict>
      </mc:Choice>
      <mc:Fallback>
        <w:drawing>
          <wp:inline distT="0" distB="0" distL="0" distR="0" wp14:anchorId="366A7C9E">
            <wp:extent cx="2657475" cy="4219575"/>
            <wp:effectExtent l="0" t="0" r="0" b="0"/>
            <wp:docPr id="1624204893" name="Picture 1624204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C60A48"/>
    <w:multiLevelType w:val="hybridMultilevel"/>
    <w:tmpl w:val="7E9E005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A8C5592"/>
    <w:multiLevelType w:val="hybridMultilevel"/>
    <w:tmpl w:val="08F616F2"/>
    <w:lvl w:ilvl="0" w:tplc="C240ACA2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159"/>
    <w:multiLevelType w:val="hybridMultilevel"/>
    <w:tmpl w:val="B00E8F90"/>
    <w:lvl w:ilvl="0" w:tplc="021C6784">
      <w:start w:val="1"/>
      <w:numFmt w:val="bullet"/>
      <w:lvlText w:val="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A2E0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8215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6B96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257E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CF99E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657BE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46B9A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E20B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4E0B7E"/>
    <w:multiLevelType w:val="hybridMultilevel"/>
    <w:tmpl w:val="0CC8B07E"/>
    <w:lvl w:ilvl="0" w:tplc="5C046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C5C63" w:themeColor="accent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0089"/>
    <w:multiLevelType w:val="hybridMultilevel"/>
    <w:tmpl w:val="929CD32E"/>
    <w:lvl w:ilvl="0" w:tplc="C240ACA2">
      <w:start w:val="1"/>
      <w:numFmt w:val="bullet"/>
      <w:lvlText w:val="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746BF"/>
    <w:multiLevelType w:val="hybridMultilevel"/>
    <w:tmpl w:val="B8203BF6"/>
    <w:lvl w:ilvl="0" w:tplc="A112964C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618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886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AC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45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67B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A96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68C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0A0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0F1F58"/>
    <w:multiLevelType w:val="hybridMultilevel"/>
    <w:tmpl w:val="6A18780E"/>
    <w:lvl w:ilvl="0" w:tplc="555AB540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655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62DF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4C2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E6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6E5D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0864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E49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C455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AD522B"/>
    <w:multiLevelType w:val="hybridMultilevel"/>
    <w:tmpl w:val="E744DF22"/>
    <w:lvl w:ilvl="0" w:tplc="AA005746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8911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825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6BB6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877B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8F8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2BCD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6E1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4BE5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4E1813"/>
    <w:multiLevelType w:val="hybridMultilevel"/>
    <w:tmpl w:val="96884660"/>
    <w:lvl w:ilvl="0" w:tplc="08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E4A0F"/>
    <w:multiLevelType w:val="hybridMultilevel"/>
    <w:tmpl w:val="D6CAB76C"/>
    <w:lvl w:ilvl="0" w:tplc="599E9F5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1D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0716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CF39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A233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EFBA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AFE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CBAF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C2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6A311B"/>
    <w:multiLevelType w:val="hybridMultilevel"/>
    <w:tmpl w:val="4380E94A"/>
    <w:lvl w:ilvl="0" w:tplc="3C2CD93E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08B86">
      <w:start w:val="1"/>
      <w:numFmt w:val="bullet"/>
      <w:lvlText w:val="o"/>
      <w:lvlJc w:val="left"/>
      <w:pPr>
        <w:ind w:left="1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EDF82">
      <w:start w:val="1"/>
      <w:numFmt w:val="bullet"/>
      <w:lvlText w:val="▪"/>
      <w:lvlJc w:val="left"/>
      <w:pPr>
        <w:ind w:left="2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077B4">
      <w:start w:val="1"/>
      <w:numFmt w:val="bullet"/>
      <w:lvlText w:val="•"/>
      <w:lvlJc w:val="left"/>
      <w:pPr>
        <w:ind w:left="3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E2D70">
      <w:start w:val="1"/>
      <w:numFmt w:val="bullet"/>
      <w:lvlText w:val="o"/>
      <w:lvlJc w:val="left"/>
      <w:pPr>
        <w:ind w:left="3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A0544">
      <w:start w:val="1"/>
      <w:numFmt w:val="bullet"/>
      <w:lvlText w:val="▪"/>
      <w:lvlJc w:val="left"/>
      <w:pPr>
        <w:ind w:left="4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E6D5C">
      <w:start w:val="1"/>
      <w:numFmt w:val="bullet"/>
      <w:lvlText w:val="•"/>
      <w:lvlJc w:val="left"/>
      <w:pPr>
        <w:ind w:left="5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EFF7C">
      <w:start w:val="1"/>
      <w:numFmt w:val="bullet"/>
      <w:lvlText w:val="o"/>
      <w:lvlJc w:val="left"/>
      <w:pPr>
        <w:ind w:left="6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C1D4">
      <w:start w:val="1"/>
      <w:numFmt w:val="bullet"/>
      <w:lvlText w:val="▪"/>
      <w:lvlJc w:val="left"/>
      <w:pPr>
        <w:ind w:left="6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F20DC8"/>
    <w:multiLevelType w:val="hybridMultilevel"/>
    <w:tmpl w:val="CDDC25D8"/>
    <w:lvl w:ilvl="0" w:tplc="4148E52E">
      <w:start w:val="1"/>
      <w:numFmt w:val="bullet"/>
      <w:lvlText w:val="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C69C0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63000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4AD5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A774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65E9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8AFBA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2598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D8951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F95090"/>
    <w:multiLevelType w:val="hybridMultilevel"/>
    <w:tmpl w:val="F8FEEB9A"/>
    <w:lvl w:ilvl="0" w:tplc="11509F72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CDF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0F88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623C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CAB5D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F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CBE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878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6645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477CC2"/>
    <w:multiLevelType w:val="hybridMultilevel"/>
    <w:tmpl w:val="CBE0CB6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F2F0BF2"/>
    <w:multiLevelType w:val="hybridMultilevel"/>
    <w:tmpl w:val="10ECA1E4"/>
    <w:lvl w:ilvl="0" w:tplc="C240ACA2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00736"/>
    <w:multiLevelType w:val="hybridMultilevel"/>
    <w:tmpl w:val="69A2CA32"/>
    <w:lvl w:ilvl="0" w:tplc="C240ACA2">
      <w:start w:val="1"/>
      <w:numFmt w:val="bullet"/>
      <w:lvlText w:val="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279C"/>
    <w:multiLevelType w:val="hybridMultilevel"/>
    <w:tmpl w:val="230847A8"/>
    <w:lvl w:ilvl="0" w:tplc="C240ACA2">
      <w:start w:val="1"/>
      <w:numFmt w:val="bullet"/>
      <w:lvlText w:val="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6BF74">
      <w:start w:val="1"/>
      <w:numFmt w:val="bullet"/>
      <w:lvlText w:val="o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9FCC">
      <w:start w:val="1"/>
      <w:numFmt w:val="bullet"/>
      <w:lvlText w:val="▪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A762">
      <w:start w:val="1"/>
      <w:numFmt w:val="bullet"/>
      <w:lvlText w:val="•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AF432">
      <w:start w:val="1"/>
      <w:numFmt w:val="bullet"/>
      <w:lvlText w:val="o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CB6A6">
      <w:start w:val="1"/>
      <w:numFmt w:val="bullet"/>
      <w:lvlText w:val="▪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B2525E">
      <w:start w:val="1"/>
      <w:numFmt w:val="bullet"/>
      <w:lvlText w:val="•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25192">
      <w:start w:val="1"/>
      <w:numFmt w:val="bullet"/>
      <w:lvlText w:val="o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28068">
      <w:start w:val="1"/>
      <w:numFmt w:val="bullet"/>
      <w:lvlText w:val="▪"/>
      <w:lvlJc w:val="left"/>
      <w:pPr>
        <w:ind w:left="6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0A18D8"/>
    <w:multiLevelType w:val="hybridMultilevel"/>
    <w:tmpl w:val="E600532A"/>
    <w:lvl w:ilvl="0" w:tplc="08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C1AE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8756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486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458D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227F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2D73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ED1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E75F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923221"/>
    <w:multiLevelType w:val="hybridMultilevel"/>
    <w:tmpl w:val="B938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F7F62"/>
    <w:multiLevelType w:val="hybridMultilevel"/>
    <w:tmpl w:val="5DFE739E"/>
    <w:lvl w:ilvl="0" w:tplc="C240ACA2">
      <w:start w:val="1"/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140EE"/>
    <w:multiLevelType w:val="hybridMultilevel"/>
    <w:tmpl w:val="6D2E15E6"/>
    <w:lvl w:ilvl="0" w:tplc="751AE964">
      <w:start w:val="1"/>
      <w:numFmt w:val="bullet"/>
      <w:lvlText w:val="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A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EC8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3261C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A4EF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029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EE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C3E2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40D6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474827"/>
    <w:multiLevelType w:val="hybridMultilevel"/>
    <w:tmpl w:val="DB689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81F8E"/>
    <w:multiLevelType w:val="hybridMultilevel"/>
    <w:tmpl w:val="95B6E6EC"/>
    <w:lvl w:ilvl="0" w:tplc="C240ACA2">
      <w:start w:val="1"/>
      <w:numFmt w:val="bullet"/>
      <w:lvlText w:val="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8732E4"/>
    <w:multiLevelType w:val="hybridMultilevel"/>
    <w:tmpl w:val="FFFABEB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864203250">
    <w:abstractNumId w:val="11"/>
  </w:num>
  <w:num w:numId="2" w16cid:durableId="113597781">
    <w:abstractNumId w:val="17"/>
  </w:num>
  <w:num w:numId="3" w16cid:durableId="82382414">
    <w:abstractNumId w:val="16"/>
  </w:num>
  <w:num w:numId="4" w16cid:durableId="960191046">
    <w:abstractNumId w:val="10"/>
  </w:num>
  <w:num w:numId="5" w16cid:durableId="1674452778">
    <w:abstractNumId w:val="6"/>
  </w:num>
  <w:num w:numId="6" w16cid:durableId="957831847">
    <w:abstractNumId w:val="2"/>
  </w:num>
  <w:num w:numId="7" w16cid:durableId="1211846616">
    <w:abstractNumId w:val="12"/>
  </w:num>
  <w:num w:numId="8" w16cid:durableId="1708213817">
    <w:abstractNumId w:val="7"/>
  </w:num>
  <w:num w:numId="9" w16cid:durableId="122119796">
    <w:abstractNumId w:val="9"/>
  </w:num>
  <w:num w:numId="10" w16cid:durableId="1229920007">
    <w:abstractNumId w:val="20"/>
  </w:num>
  <w:num w:numId="11" w16cid:durableId="2062051620">
    <w:abstractNumId w:val="5"/>
  </w:num>
  <w:num w:numId="12" w16cid:durableId="1100024438">
    <w:abstractNumId w:val="24"/>
  </w:num>
  <w:num w:numId="13" w16cid:durableId="1887182387">
    <w:abstractNumId w:val="15"/>
  </w:num>
  <w:num w:numId="14" w16cid:durableId="1053193000">
    <w:abstractNumId w:val="4"/>
  </w:num>
  <w:num w:numId="15" w16cid:durableId="1119184985">
    <w:abstractNumId w:val="22"/>
  </w:num>
  <w:num w:numId="16" w16cid:durableId="1095907506">
    <w:abstractNumId w:val="14"/>
  </w:num>
  <w:num w:numId="17" w16cid:durableId="1461414528">
    <w:abstractNumId w:val="1"/>
  </w:num>
  <w:num w:numId="18" w16cid:durableId="1048797843">
    <w:abstractNumId w:val="19"/>
  </w:num>
  <w:num w:numId="19" w16cid:durableId="248393570">
    <w:abstractNumId w:val="0"/>
  </w:num>
  <w:num w:numId="20" w16cid:durableId="1023749887">
    <w:abstractNumId w:val="3"/>
  </w:num>
  <w:num w:numId="21" w16cid:durableId="1734428504">
    <w:abstractNumId w:val="8"/>
  </w:num>
  <w:num w:numId="22" w16cid:durableId="838814974">
    <w:abstractNumId w:val="18"/>
  </w:num>
  <w:num w:numId="23" w16cid:durableId="222185506">
    <w:abstractNumId w:val="23"/>
  </w:num>
  <w:num w:numId="24" w16cid:durableId="202139744">
    <w:abstractNumId w:val="21"/>
  </w:num>
  <w:num w:numId="25" w16cid:durableId="1501313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7A"/>
    <w:rsid w:val="00001670"/>
    <w:rsid w:val="00006CC4"/>
    <w:rsid w:val="0000769C"/>
    <w:rsid w:val="0001218F"/>
    <w:rsid w:val="00022494"/>
    <w:rsid w:val="00025997"/>
    <w:rsid w:val="0003143C"/>
    <w:rsid w:val="00033713"/>
    <w:rsid w:val="00036C50"/>
    <w:rsid w:val="000419C5"/>
    <w:rsid w:val="00041F51"/>
    <w:rsid w:val="00073759"/>
    <w:rsid w:val="00086F7A"/>
    <w:rsid w:val="000951B9"/>
    <w:rsid w:val="00096AB1"/>
    <w:rsid w:val="0009764F"/>
    <w:rsid w:val="000C7452"/>
    <w:rsid w:val="000D0B35"/>
    <w:rsid w:val="000D0DAB"/>
    <w:rsid w:val="000E5AE0"/>
    <w:rsid w:val="00103FDD"/>
    <w:rsid w:val="00105423"/>
    <w:rsid w:val="00133AB8"/>
    <w:rsid w:val="00134046"/>
    <w:rsid w:val="00136027"/>
    <w:rsid w:val="00141516"/>
    <w:rsid w:val="00143CB3"/>
    <w:rsid w:val="001523B3"/>
    <w:rsid w:val="00153BAB"/>
    <w:rsid w:val="00155F95"/>
    <w:rsid w:val="00156FCD"/>
    <w:rsid w:val="0016017E"/>
    <w:rsid w:val="001725C3"/>
    <w:rsid w:val="00180A19"/>
    <w:rsid w:val="00191AE8"/>
    <w:rsid w:val="001A2B45"/>
    <w:rsid w:val="001A52B9"/>
    <w:rsid w:val="001A5EB4"/>
    <w:rsid w:val="001B0C8D"/>
    <w:rsid w:val="001B5CE5"/>
    <w:rsid w:val="001D0C52"/>
    <w:rsid w:val="001E18B1"/>
    <w:rsid w:val="001E6464"/>
    <w:rsid w:val="001F7E28"/>
    <w:rsid w:val="0020326A"/>
    <w:rsid w:val="002059CD"/>
    <w:rsid w:val="002124BB"/>
    <w:rsid w:val="00226D0F"/>
    <w:rsid w:val="0023018A"/>
    <w:rsid w:val="00242D78"/>
    <w:rsid w:val="00250772"/>
    <w:rsid w:val="002547E1"/>
    <w:rsid w:val="002661D9"/>
    <w:rsid w:val="00297CC6"/>
    <w:rsid w:val="002A319D"/>
    <w:rsid w:val="002B17E4"/>
    <w:rsid w:val="002B1AFE"/>
    <w:rsid w:val="002B61C3"/>
    <w:rsid w:val="002C5D60"/>
    <w:rsid w:val="002E4368"/>
    <w:rsid w:val="002F715C"/>
    <w:rsid w:val="00305A2F"/>
    <w:rsid w:val="00312130"/>
    <w:rsid w:val="00312B69"/>
    <w:rsid w:val="003171E3"/>
    <w:rsid w:val="00320DEB"/>
    <w:rsid w:val="003317F8"/>
    <w:rsid w:val="00345985"/>
    <w:rsid w:val="00350F68"/>
    <w:rsid w:val="00355126"/>
    <w:rsid w:val="003605CC"/>
    <w:rsid w:val="003812B1"/>
    <w:rsid w:val="003823AE"/>
    <w:rsid w:val="00393B7A"/>
    <w:rsid w:val="003A7DB9"/>
    <w:rsid w:val="003B130F"/>
    <w:rsid w:val="003B78A2"/>
    <w:rsid w:val="003C12FC"/>
    <w:rsid w:val="003C36E7"/>
    <w:rsid w:val="003C798A"/>
    <w:rsid w:val="003D34C9"/>
    <w:rsid w:val="003D5E15"/>
    <w:rsid w:val="003F2185"/>
    <w:rsid w:val="0040119A"/>
    <w:rsid w:val="0041124A"/>
    <w:rsid w:val="00411500"/>
    <w:rsid w:val="00430237"/>
    <w:rsid w:val="00432048"/>
    <w:rsid w:val="00433030"/>
    <w:rsid w:val="0044151C"/>
    <w:rsid w:val="00442A9D"/>
    <w:rsid w:val="0044656C"/>
    <w:rsid w:val="0045755C"/>
    <w:rsid w:val="00466688"/>
    <w:rsid w:val="00474F5C"/>
    <w:rsid w:val="00482F2F"/>
    <w:rsid w:val="00484BF6"/>
    <w:rsid w:val="00485178"/>
    <w:rsid w:val="00491880"/>
    <w:rsid w:val="004962EF"/>
    <w:rsid w:val="004A4A3F"/>
    <w:rsid w:val="004B0F7A"/>
    <w:rsid w:val="004B1534"/>
    <w:rsid w:val="004B5349"/>
    <w:rsid w:val="004D2A45"/>
    <w:rsid w:val="005031A0"/>
    <w:rsid w:val="00503ED3"/>
    <w:rsid w:val="0051121D"/>
    <w:rsid w:val="00521C5E"/>
    <w:rsid w:val="00530617"/>
    <w:rsid w:val="00534630"/>
    <w:rsid w:val="00534F7F"/>
    <w:rsid w:val="00544884"/>
    <w:rsid w:val="00566827"/>
    <w:rsid w:val="005677D3"/>
    <w:rsid w:val="0057690C"/>
    <w:rsid w:val="0057691B"/>
    <w:rsid w:val="0059684E"/>
    <w:rsid w:val="005B278C"/>
    <w:rsid w:val="005C1F20"/>
    <w:rsid w:val="005C2C2B"/>
    <w:rsid w:val="005C6776"/>
    <w:rsid w:val="005D014F"/>
    <w:rsid w:val="005D7C9B"/>
    <w:rsid w:val="005E2948"/>
    <w:rsid w:val="00602399"/>
    <w:rsid w:val="006066A9"/>
    <w:rsid w:val="00611E99"/>
    <w:rsid w:val="00613986"/>
    <w:rsid w:val="00614D24"/>
    <w:rsid w:val="0061593D"/>
    <w:rsid w:val="00621E43"/>
    <w:rsid w:val="006222E1"/>
    <w:rsid w:val="00630634"/>
    <w:rsid w:val="0065643D"/>
    <w:rsid w:val="00664D9E"/>
    <w:rsid w:val="00670917"/>
    <w:rsid w:val="00677B0B"/>
    <w:rsid w:val="006813D4"/>
    <w:rsid w:val="00684177"/>
    <w:rsid w:val="00685776"/>
    <w:rsid w:val="00692E75"/>
    <w:rsid w:val="0069448A"/>
    <w:rsid w:val="006B0DA7"/>
    <w:rsid w:val="006B1F8E"/>
    <w:rsid w:val="006B670A"/>
    <w:rsid w:val="006C6B62"/>
    <w:rsid w:val="006D27C7"/>
    <w:rsid w:val="006D38D0"/>
    <w:rsid w:val="006D5AF1"/>
    <w:rsid w:val="006D6F15"/>
    <w:rsid w:val="006E05C0"/>
    <w:rsid w:val="006E35B8"/>
    <w:rsid w:val="006E473B"/>
    <w:rsid w:val="006E545F"/>
    <w:rsid w:val="006E700F"/>
    <w:rsid w:val="006F168D"/>
    <w:rsid w:val="00705AA3"/>
    <w:rsid w:val="00712105"/>
    <w:rsid w:val="007227CB"/>
    <w:rsid w:val="0073299A"/>
    <w:rsid w:val="0074485F"/>
    <w:rsid w:val="007470A5"/>
    <w:rsid w:val="0074743D"/>
    <w:rsid w:val="0076585A"/>
    <w:rsid w:val="007715DB"/>
    <w:rsid w:val="00787669"/>
    <w:rsid w:val="007A0987"/>
    <w:rsid w:val="007A2DB9"/>
    <w:rsid w:val="007B2E94"/>
    <w:rsid w:val="007B5D15"/>
    <w:rsid w:val="007C2A70"/>
    <w:rsid w:val="007C2D53"/>
    <w:rsid w:val="007F571E"/>
    <w:rsid w:val="00800C00"/>
    <w:rsid w:val="008253C1"/>
    <w:rsid w:val="00827536"/>
    <w:rsid w:val="00827918"/>
    <w:rsid w:val="00831B29"/>
    <w:rsid w:val="008358BF"/>
    <w:rsid w:val="008463AB"/>
    <w:rsid w:val="00855FBC"/>
    <w:rsid w:val="00863615"/>
    <w:rsid w:val="00863A6D"/>
    <w:rsid w:val="00877564"/>
    <w:rsid w:val="00877F06"/>
    <w:rsid w:val="00884904"/>
    <w:rsid w:val="00892A23"/>
    <w:rsid w:val="008B089B"/>
    <w:rsid w:val="008B13C1"/>
    <w:rsid w:val="008B3C44"/>
    <w:rsid w:val="008B48C7"/>
    <w:rsid w:val="008C2273"/>
    <w:rsid w:val="008C3E1E"/>
    <w:rsid w:val="008D42BB"/>
    <w:rsid w:val="008D6727"/>
    <w:rsid w:val="008E1E75"/>
    <w:rsid w:val="008E4147"/>
    <w:rsid w:val="008E54CA"/>
    <w:rsid w:val="008E6586"/>
    <w:rsid w:val="008F78B9"/>
    <w:rsid w:val="00900FA3"/>
    <w:rsid w:val="00911CC4"/>
    <w:rsid w:val="00916C17"/>
    <w:rsid w:val="00961163"/>
    <w:rsid w:val="00961425"/>
    <w:rsid w:val="00980B64"/>
    <w:rsid w:val="00997160"/>
    <w:rsid w:val="009B1FE9"/>
    <w:rsid w:val="009C2B42"/>
    <w:rsid w:val="009E6B46"/>
    <w:rsid w:val="00A0055E"/>
    <w:rsid w:val="00A02237"/>
    <w:rsid w:val="00A06E84"/>
    <w:rsid w:val="00A07F9E"/>
    <w:rsid w:val="00A132CC"/>
    <w:rsid w:val="00A13393"/>
    <w:rsid w:val="00A152D5"/>
    <w:rsid w:val="00A4200E"/>
    <w:rsid w:val="00A50881"/>
    <w:rsid w:val="00A7066D"/>
    <w:rsid w:val="00A70907"/>
    <w:rsid w:val="00A80762"/>
    <w:rsid w:val="00A9704E"/>
    <w:rsid w:val="00AA1AB7"/>
    <w:rsid w:val="00AA5E7B"/>
    <w:rsid w:val="00AB11EB"/>
    <w:rsid w:val="00AB1713"/>
    <w:rsid w:val="00AB4968"/>
    <w:rsid w:val="00AD41A5"/>
    <w:rsid w:val="00AD4898"/>
    <w:rsid w:val="00AE4C1F"/>
    <w:rsid w:val="00B02314"/>
    <w:rsid w:val="00B07F34"/>
    <w:rsid w:val="00B320B4"/>
    <w:rsid w:val="00B45FE8"/>
    <w:rsid w:val="00B63D05"/>
    <w:rsid w:val="00B724C7"/>
    <w:rsid w:val="00B84D31"/>
    <w:rsid w:val="00B86839"/>
    <w:rsid w:val="00B92362"/>
    <w:rsid w:val="00B94E9A"/>
    <w:rsid w:val="00BA511E"/>
    <w:rsid w:val="00BB169A"/>
    <w:rsid w:val="00BB55DA"/>
    <w:rsid w:val="00BC28DB"/>
    <w:rsid w:val="00BC658A"/>
    <w:rsid w:val="00BD6662"/>
    <w:rsid w:val="00BE40BB"/>
    <w:rsid w:val="00C004B5"/>
    <w:rsid w:val="00C0676E"/>
    <w:rsid w:val="00C17E0B"/>
    <w:rsid w:val="00C20E02"/>
    <w:rsid w:val="00C224B6"/>
    <w:rsid w:val="00C266BA"/>
    <w:rsid w:val="00C32417"/>
    <w:rsid w:val="00C32790"/>
    <w:rsid w:val="00C429F8"/>
    <w:rsid w:val="00C55ABE"/>
    <w:rsid w:val="00C67A41"/>
    <w:rsid w:val="00C73D5C"/>
    <w:rsid w:val="00C87392"/>
    <w:rsid w:val="00CA0678"/>
    <w:rsid w:val="00CA7A09"/>
    <w:rsid w:val="00CE00EB"/>
    <w:rsid w:val="00CE09D6"/>
    <w:rsid w:val="00CF44D4"/>
    <w:rsid w:val="00D03423"/>
    <w:rsid w:val="00D13BF3"/>
    <w:rsid w:val="00D140CD"/>
    <w:rsid w:val="00D22080"/>
    <w:rsid w:val="00D438B1"/>
    <w:rsid w:val="00D47742"/>
    <w:rsid w:val="00D6196A"/>
    <w:rsid w:val="00D656D7"/>
    <w:rsid w:val="00D7703C"/>
    <w:rsid w:val="00D81D26"/>
    <w:rsid w:val="00D824B8"/>
    <w:rsid w:val="00DA5E91"/>
    <w:rsid w:val="00DB04F0"/>
    <w:rsid w:val="00DD3FC3"/>
    <w:rsid w:val="00DE2971"/>
    <w:rsid w:val="00DE4574"/>
    <w:rsid w:val="00DE6759"/>
    <w:rsid w:val="00DF01E3"/>
    <w:rsid w:val="00E0149E"/>
    <w:rsid w:val="00E07AAC"/>
    <w:rsid w:val="00E16993"/>
    <w:rsid w:val="00E269FE"/>
    <w:rsid w:val="00E35B9B"/>
    <w:rsid w:val="00E4232D"/>
    <w:rsid w:val="00E45661"/>
    <w:rsid w:val="00E47306"/>
    <w:rsid w:val="00E514F5"/>
    <w:rsid w:val="00E524D3"/>
    <w:rsid w:val="00E53A5C"/>
    <w:rsid w:val="00E56BD9"/>
    <w:rsid w:val="00E57D94"/>
    <w:rsid w:val="00E75B7E"/>
    <w:rsid w:val="00E77CAF"/>
    <w:rsid w:val="00EB302E"/>
    <w:rsid w:val="00EC7193"/>
    <w:rsid w:val="00ED315E"/>
    <w:rsid w:val="00EE2957"/>
    <w:rsid w:val="00EE7480"/>
    <w:rsid w:val="00F03A82"/>
    <w:rsid w:val="00F04E2E"/>
    <w:rsid w:val="00F17083"/>
    <w:rsid w:val="00F20334"/>
    <w:rsid w:val="00F24327"/>
    <w:rsid w:val="00F310BE"/>
    <w:rsid w:val="00F319B8"/>
    <w:rsid w:val="00F31BF9"/>
    <w:rsid w:val="00F333D3"/>
    <w:rsid w:val="00F42AF2"/>
    <w:rsid w:val="00F462EC"/>
    <w:rsid w:val="00F54910"/>
    <w:rsid w:val="00F66F26"/>
    <w:rsid w:val="00F676D1"/>
    <w:rsid w:val="00F73FB8"/>
    <w:rsid w:val="00F80A2F"/>
    <w:rsid w:val="00F8340B"/>
    <w:rsid w:val="00F91121"/>
    <w:rsid w:val="00FA35D0"/>
    <w:rsid w:val="00FB74B6"/>
    <w:rsid w:val="00FD30E4"/>
    <w:rsid w:val="00FD4F73"/>
    <w:rsid w:val="00FE7AC0"/>
    <w:rsid w:val="00FF2D4C"/>
    <w:rsid w:val="00FF53B3"/>
    <w:rsid w:val="0408F3A2"/>
    <w:rsid w:val="06CD6B8B"/>
    <w:rsid w:val="08CA71AF"/>
    <w:rsid w:val="219585DD"/>
    <w:rsid w:val="59BA9C31"/>
    <w:rsid w:val="6953C568"/>
    <w:rsid w:val="74709870"/>
    <w:rsid w:val="76653BFF"/>
    <w:rsid w:val="79EA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D9AA2A"/>
  <w15:docId w15:val="{7BC1E85A-97DD-4B16-B071-E5EE400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1"/>
      </w:numPr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1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 w:line="251" w:lineRule="auto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TOC1">
    <w:name w:val="toc 1"/>
    <w:hidden/>
    <w:pPr>
      <w:spacing w:after="128" w:line="249" w:lineRule="auto"/>
      <w:ind w:left="25" w:right="80" w:hanging="10"/>
    </w:pPr>
    <w:rPr>
      <w:rFonts w:ascii="Arial" w:eastAsia="Arial" w:hAnsi="Arial" w:cs="Arial"/>
      <w:color w:val="000000"/>
      <w:sz w:val="24"/>
    </w:rPr>
  </w:style>
  <w:style w:type="paragraph" w:styleId="Revision">
    <w:name w:val="Revision"/>
    <w:hidden/>
    <w:uiPriority w:val="99"/>
    <w:semiHidden/>
    <w:rsid w:val="00614D24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E2957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957"/>
    <w:rPr>
      <w:color w:val="605E5C"/>
      <w:shd w:val="clear" w:color="auto" w:fill="E1DFDD"/>
    </w:rPr>
  </w:style>
  <w:style w:type="paragraph" w:customStyle="1" w:styleId="4Bulletedcopyblue">
    <w:name w:val="4 Bulleted copy blue"/>
    <w:basedOn w:val="Normal"/>
    <w:qFormat/>
    <w:rsid w:val="0040119A"/>
    <w:pPr>
      <w:numPr>
        <w:numId w:val="12"/>
      </w:numPr>
      <w:spacing w:after="120" w:line="240" w:lineRule="auto"/>
    </w:pPr>
    <w:rPr>
      <w:rFonts w:eastAsia="MS Mincho"/>
      <w:color w:val="auto"/>
      <w:kern w:val="0"/>
      <w:sz w:val="20"/>
      <w:szCs w:val="20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350F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85F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5F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30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2E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30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02E"/>
    <w:rPr>
      <w:rFonts w:ascii="Arial" w:eastAsia="Arial" w:hAnsi="Arial" w:cs="Arial"/>
      <w:color w:val="000000"/>
      <w:sz w:val="24"/>
    </w:rPr>
  </w:style>
  <w:style w:type="table" w:customStyle="1" w:styleId="TableGrid1">
    <w:name w:val="Table Grid1"/>
    <w:rsid w:val="001360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84904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eastAsiaTheme="minorEastAsia"/>
      <w:color w:val="auto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84904"/>
    <w:rPr>
      <w:rFonts w:ascii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84904"/>
    <w:pPr>
      <w:widowControl w:val="0"/>
      <w:autoSpaceDE w:val="0"/>
      <w:autoSpaceDN w:val="0"/>
      <w:adjustRightInd w:val="0"/>
      <w:spacing w:line="240" w:lineRule="auto"/>
      <w:ind w:left="107" w:firstLine="0"/>
    </w:pPr>
    <w:rPr>
      <w:rFonts w:eastAsiaTheme="minorEastAsia"/>
      <w:color w:val="auto"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884904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3B7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ding!">
      <a:dk1>
        <a:srgbClr val="003A46"/>
      </a:dk1>
      <a:lt1>
        <a:sysClr val="window" lastClr="FFFFFF"/>
      </a:lt1>
      <a:dk2>
        <a:srgbClr val="000000"/>
      </a:dk2>
      <a:lt2>
        <a:srgbClr val="FFFFFF"/>
      </a:lt2>
      <a:accent1>
        <a:srgbClr val="003A46"/>
      </a:accent1>
      <a:accent2>
        <a:srgbClr val="55C1C2"/>
      </a:accent2>
      <a:accent3>
        <a:srgbClr val="FAA32C"/>
      </a:accent3>
      <a:accent4>
        <a:srgbClr val="931A2E"/>
      </a:accent4>
      <a:accent5>
        <a:srgbClr val="1C5C63"/>
      </a:accent5>
      <a:accent6>
        <a:srgbClr val="B6E5E4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E79C0964B9A4D94A67A92A946CFE7" ma:contentTypeVersion="14" ma:contentTypeDescription="Create a new document." ma:contentTypeScope="" ma:versionID="7d3861247970f282b5482b576b1f5703">
  <xsd:schema xmlns:xsd="http://www.w3.org/2001/XMLSchema" xmlns:xs="http://www.w3.org/2001/XMLSchema" xmlns:p="http://schemas.microsoft.com/office/2006/metadata/properties" xmlns:ns2="f4177eca-d11b-4a78-b8f8-c5d13da95ee0" xmlns:ns3="0d98a210-32bd-4c1a-9373-42c33857c311" targetNamespace="http://schemas.microsoft.com/office/2006/metadata/properties" ma:root="true" ma:fieldsID="c124bfb374f277c5eb9344117ffafcf9" ns2:_="" ns3:_="">
    <xsd:import namespace="f4177eca-d11b-4a78-b8f8-c5d13da95ee0"/>
    <xsd:import namespace="0d98a210-32bd-4c1a-9373-42c33857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7eca-d11b-4a78-b8f8-c5d13da95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a210-32bd-4c1a-9373-42c33857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77eca-d11b-4a78-b8f8-c5d13da95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39410-66C3-47E3-B6F5-45DB2A7752EE}"/>
</file>

<file path=customXml/itemProps2.xml><?xml version="1.0" encoding="utf-8"?>
<ds:datastoreItem xmlns:ds="http://schemas.openxmlformats.org/officeDocument/2006/customXml" ds:itemID="{C751CA3B-BBE2-4932-A4EB-03A86A54D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7D9A6-7406-48B7-8596-0CFD88DDD6E2}">
  <ds:schemaRefs>
    <ds:schemaRef ds:uri="http://schemas.microsoft.com/office/2006/metadata/properties"/>
    <ds:schemaRef ds:uri="http://schemas.microsoft.com/office/infopath/2007/PartnerControls"/>
    <ds:schemaRef ds:uri="66857068-87bd-4e89-8138-8f94712dd6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Paradine</dc:creator>
  <cp:keywords/>
  <cp:lastModifiedBy>C Jones</cp:lastModifiedBy>
  <cp:revision>3</cp:revision>
  <cp:lastPrinted>2023-11-24T09:29:00Z</cp:lastPrinted>
  <dcterms:created xsi:type="dcterms:W3CDTF">2025-02-25T15:51:00Z</dcterms:created>
  <dcterms:modified xsi:type="dcterms:W3CDTF">2025-02-25T15:57:00Z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0x010100F83E79C0964B9A4D94A67A92A946CFE7</vt:lpwstr>
  </property>
  <property fmtid="{D5CDD505-2E9C-101B-9397-08002B2CF9AE}" pid="3" name="Order">
    <vt:r8>52100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